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7C" w:rsidRDefault="00B07E7C">
      <w:pPr>
        <w:widowControl/>
        <w:spacing w:line="500" w:lineRule="exact"/>
        <w:jc w:val="center"/>
        <w:outlineLvl w:val="4"/>
        <w:rPr>
          <w:rFonts w:ascii="方正小标宋简体" w:eastAsia="方正小标宋简体" w:hAnsi="方正小标宋简体" w:cs="方正小标宋简体"/>
          <w:color w:val="000000"/>
          <w:kern w:val="0"/>
          <w:sz w:val="48"/>
          <w:szCs w:val="48"/>
        </w:rPr>
      </w:pPr>
    </w:p>
    <w:p w:rsidR="00B07E7C" w:rsidRDefault="00B07E7C">
      <w:pPr>
        <w:widowControl/>
        <w:jc w:val="center"/>
        <w:outlineLvl w:val="4"/>
        <w:rPr>
          <w:rFonts w:ascii="方正小标宋简体" w:eastAsia="方正小标宋简体" w:hAnsi="方正小标宋简体" w:cs="方正小标宋简体"/>
          <w:color w:val="000000"/>
          <w:kern w:val="0"/>
          <w:sz w:val="48"/>
          <w:szCs w:val="48"/>
        </w:rPr>
      </w:pPr>
    </w:p>
    <w:p w:rsidR="00B07E7C" w:rsidRDefault="00512B7D">
      <w:pPr>
        <w:widowControl/>
        <w:jc w:val="center"/>
        <w:outlineLvl w:val="4"/>
        <w:rPr>
          <w:rFonts w:ascii="方正小标宋简体" w:eastAsia="方正小标宋简体" w:hAnsi="方正小标宋简体" w:cs="方正小标宋简体"/>
          <w:color w:val="000000"/>
          <w:w w:val="80"/>
          <w:kern w:val="0"/>
          <w:sz w:val="64"/>
          <w:szCs w:val="64"/>
        </w:rPr>
      </w:pPr>
      <w:r>
        <w:rPr>
          <w:rFonts w:ascii="方正小标宋简体" w:eastAsia="方正小标宋简体" w:hAnsi="方正小标宋简体" w:cs="方正小标宋简体" w:hint="eastAsia"/>
          <w:color w:val="000000"/>
          <w:w w:val="80"/>
          <w:kern w:val="0"/>
          <w:sz w:val="64"/>
          <w:szCs w:val="64"/>
        </w:rPr>
        <w:t>档案工作实用文件选编</w:t>
      </w: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512B7D">
      <w:pPr>
        <w:widowControl/>
        <w:jc w:val="center"/>
        <w:outlineLvl w:val="4"/>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安康市档案局</w:t>
      </w:r>
    </w:p>
    <w:p w:rsidR="00B07E7C" w:rsidRDefault="00512B7D">
      <w:pPr>
        <w:widowControl/>
        <w:jc w:val="center"/>
        <w:outlineLvl w:val="4"/>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二O一七年二月</w:t>
      </w: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512B7D">
      <w:pPr>
        <w:widowControl/>
        <w:jc w:val="center"/>
        <w:outlineLvl w:val="4"/>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br w:type="page"/>
      </w:r>
    </w:p>
    <w:p w:rsidR="00B07E7C" w:rsidRDefault="00B07E7C">
      <w:pPr>
        <w:widowControl/>
        <w:jc w:val="center"/>
        <w:outlineLvl w:val="4"/>
        <w:rPr>
          <w:rFonts w:ascii="方正小标宋简体" w:eastAsia="方正小标宋简体" w:hAnsi="方正小标宋简体" w:cs="方正小标宋简体"/>
          <w:color w:val="000000"/>
          <w:kern w:val="0"/>
          <w:sz w:val="36"/>
          <w:szCs w:val="36"/>
        </w:rPr>
      </w:pPr>
    </w:p>
    <w:p w:rsidR="00B07E7C" w:rsidRDefault="00512B7D">
      <w:pPr>
        <w:widowControl/>
        <w:jc w:val="center"/>
        <w:outlineLvl w:val="4"/>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目录</w:t>
      </w:r>
    </w:p>
    <w:p w:rsidR="00B07E7C" w:rsidRDefault="00B07E7C">
      <w:pPr>
        <w:widowControl/>
        <w:spacing w:line="400" w:lineRule="exact"/>
        <w:jc w:val="distribute"/>
        <w:outlineLvl w:val="4"/>
        <w:rPr>
          <w:rFonts w:asciiTheme="minorEastAsia" w:eastAsiaTheme="minorEastAsia" w:hAnsiTheme="minorEastAsia" w:cstheme="minorEastAsia"/>
          <w:color w:val="000000"/>
          <w:kern w:val="0"/>
          <w:sz w:val="22"/>
          <w:szCs w:val="22"/>
        </w:rPr>
      </w:pPr>
    </w:p>
    <w:p w:rsidR="00B07E7C" w:rsidRDefault="00512B7D">
      <w:pPr>
        <w:widowControl/>
        <w:spacing w:line="500" w:lineRule="exact"/>
        <w:jc w:val="distribute"/>
        <w:outlineLvl w:val="4"/>
        <w:rPr>
          <w:rFonts w:asciiTheme="minorEastAsia" w:eastAsiaTheme="minorEastAsia" w:hAnsiTheme="minorEastAsia" w:cstheme="minorEastAsia"/>
          <w:b/>
          <w:bCs/>
          <w:color w:val="000000"/>
          <w:kern w:val="0"/>
          <w:sz w:val="22"/>
          <w:szCs w:val="22"/>
        </w:rPr>
      </w:pPr>
      <w:r>
        <w:rPr>
          <w:rFonts w:asciiTheme="minorEastAsia" w:eastAsiaTheme="minorEastAsia" w:hAnsiTheme="minorEastAsia" w:cstheme="minorEastAsia" w:hint="eastAsia"/>
          <w:b/>
          <w:bCs/>
          <w:color w:val="000000"/>
          <w:kern w:val="0"/>
          <w:sz w:val="22"/>
          <w:szCs w:val="22"/>
        </w:rPr>
        <w:t>一、中华人民共和国监察部、中华人民共和国人力资源和社会保</w:t>
      </w:r>
    </w:p>
    <w:p w:rsidR="00B07E7C" w:rsidRDefault="00512B7D">
      <w:pPr>
        <w:widowControl/>
        <w:spacing w:line="500" w:lineRule="exact"/>
        <w:ind w:firstLineChars="200" w:firstLine="440"/>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 xml:space="preserve">障部、国家档案局 令第30号………………………………1 </w:t>
      </w:r>
    </w:p>
    <w:p w:rsidR="00B07E7C" w:rsidRDefault="00512B7D">
      <w:pPr>
        <w:widowControl/>
        <w:spacing w:line="500" w:lineRule="exact"/>
        <w:ind w:firstLineChars="200" w:firstLine="440"/>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档案管理违法违纪行为处分规定……………………………</w:t>
      </w:r>
    </w:p>
    <w:p w:rsidR="00B07E7C" w:rsidRDefault="00512B7D">
      <w:pPr>
        <w:widowControl/>
        <w:spacing w:line="500" w:lineRule="exact"/>
        <w:jc w:val="distribute"/>
        <w:outlineLvl w:val="4"/>
        <w:rPr>
          <w:rFonts w:asciiTheme="minorEastAsia" w:eastAsiaTheme="minorEastAsia" w:hAnsiTheme="minorEastAsia" w:cstheme="minorEastAsia"/>
          <w:b/>
          <w:bCs/>
          <w:color w:val="000000"/>
          <w:kern w:val="0"/>
          <w:sz w:val="22"/>
          <w:szCs w:val="22"/>
        </w:rPr>
      </w:pPr>
      <w:r>
        <w:rPr>
          <w:rFonts w:asciiTheme="minorEastAsia" w:eastAsiaTheme="minorEastAsia" w:hAnsiTheme="minorEastAsia" w:cstheme="minorEastAsia" w:hint="eastAsia"/>
          <w:b/>
          <w:bCs/>
          <w:color w:val="000000"/>
          <w:kern w:val="0"/>
          <w:sz w:val="22"/>
          <w:szCs w:val="22"/>
        </w:rPr>
        <w:t>二、中共安康市委办公室安康市人民政府办公室关于加强和改进</w:t>
      </w:r>
    </w:p>
    <w:p w:rsidR="00B07E7C" w:rsidRDefault="00512B7D" w:rsidP="00512B7D">
      <w:pPr>
        <w:widowControl/>
        <w:spacing w:line="500" w:lineRule="exact"/>
        <w:ind w:firstLineChars="200" w:firstLine="442"/>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b/>
          <w:bCs/>
          <w:color w:val="000000"/>
          <w:kern w:val="0"/>
          <w:sz w:val="22"/>
          <w:szCs w:val="22"/>
        </w:rPr>
        <w:t>新形势下档案工作的实施意见</w:t>
      </w:r>
      <w:r>
        <w:rPr>
          <w:rFonts w:asciiTheme="minorEastAsia" w:eastAsiaTheme="minorEastAsia" w:hAnsiTheme="minorEastAsia" w:cstheme="minorEastAsia" w:hint="eastAsia"/>
          <w:color w:val="000000"/>
          <w:kern w:val="0"/>
          <w:sz w:val="22"/>
          <w:szCs w:val="22"/>
        </w:rPr>
        <w:t>………………………………</w:t>
      </w:r>
    </w:p>
    <w:p w:rsidR="00B07E7C" w:rsidRDefault="00512B7D">
      <w:pPr>
        <w:widowControl/>
        <w:spacing w:line="500" w:lineRule="exact"/>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b/>
          <w:bCs/>
          <w:color w:val="000000"/>
          <w:kern w:val="0"/>
          <w:sz w:val="22"/>
          <w:szCs w:val="22"/>
        </w:rPr>
        <w:t>三、国家档案局令 第8号</w:t>
      </w:r>
      <w:r>
        <w:rPr>
          <w:rFonts w:asciiTheme="minorEastAsia" w:eastAsiaTheme="minorEastAsia" w:hAnsiTheme="minorEastAsia" w:cstheme="minorEastAsia" w:hint="eastAsia"/>
          <w:color w:val="000000"/>
          <w:kern w:val="0"/>
          <w:sz w:val="22"/>
          <w:szCs w:val="22"/>
        </w:rPr>
        <w:t>………………………………………</w:t>
      </w:r>
    </w:p>
    <w:p w:rsidR="00B07E7C" w:rsidRDefault="00512B7D">
      <w:pPr>
        <w:widowControl/>
        <w:spacing w:line="500" w:lineRule="exact"/>
        <w:ind w:firstLineChars="200" w:firstLine="440"/>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机关文件材料归档范围和文书档案保管期限规定…………</w:t>
      </w:r>
    </w:p>
    <w:p w:rsidR="00B07E7C" w:rsidRDefault="00512B7D">
      <w:pPr>
        <w:widowControl/>
        <w:numPr>
          <w:ilvl w:val="0"/>
          <w:numId w:val="2"/>
        </w:numPr>
        <w:spacing w:line="500" w:lineRule="exact"/>
        <w:jc w:val="left"/>
        <w:outlineLvl w:val="4"/>
        <w:rPr>
          <w:rFonts w:asciiTheme="minorEastAsia" w:eastAsiaTheme="minorEastAsia" w:hAnsiTheme="minorEastAsia" w:cstheme="minorEastAsia"/>
          <w:b/>
          <w:bCs/>
          <w:color w:val="000000"/>
          <w:kern w:val="0"/>
          <w:sz w:val="22"/>
          <w:szCs w:val="22"/>
        </w:rPr>
      </w:pPr>
      <w:r>
        <w:rPr>
          <w:rFonts w:asciiTheme="minorEastAsia" w:eastAsiaTheme="minorEastAsia" w:hAnsiTheme="minorEastAsia" w:cstheme="minorEastAsia" w:hint="eastAsia"/>
          <w:b/>
          <w:bCs/>
          <w:color w:val="000000"/>
          <w:kern w:val="0"/>
          <w:sz w:val="22"/>
          <w:szCs w:val="22"/>
        </w:rPr>
        <w:t>国家档案局令  第9号</w:t>
      </w:r>
    </w:p>
    <w:p w:rsidR="00B07E7C" w:rsidRDefault="00512B7D">
      <w:pPr>
        <w:widowControl/>
        <w:spacing w:line="500" w:lineRule="exact"/>
        <w:jc w:val="left"/>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 xml:space="preserve">    各级各类档案馆收集档案范围的规定</w:t>
      </w:r>
    </w:p>
    <w:p w:rsidR="00B07E7C" w:rsidRDefault="00512B7D">
      <w:pPr>
        <w:widowControl/>
        <w:spacing w:line="500" w:lineRule="exact"/>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b/>
          <w:bCs/>
          <w:color w:val="000000"/>
          <w:kern w:val="0"/>
          <w:sz w:val="22"/>
          <w:szCs w:val="22"/>
        </w:rPr>
        <w:t>五、中华人民共和国档案行业标准 归档文件整理规则</w:t>
      </w:r>
      <w:r>
        <w:rPr>
          <w:rFonts w:asciiTheme="minorEastAsia" w:eastAsiaTheme="minorEastAsia" w:hAnsiTheme="minorEastAsia" w:cstheme="minorEastAsia" w:hint="eastAsia"/>
          <w:color w:val="000000"/>
          <w:kern w:val="0"/>
          <w:sz w:val="22"/>
          <w:szCs w:val="22"/>
        </w:rPr>
        <w:t>…………</w:t>
      </w:r>
    </w:p>
    <w:p w:rsidR="00B07E7C" w:rsidRDefault="00512B7D">
      <w:pPr>
        <w:widowControl/>
        <w:spacing w:line="500" w:lineRule="exact"/>
        <w:jc w:val="distribute"/>
        <w:outlineLvl w:val="4"/>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b/>
          <w:bCs/>
          <w:color w:val="000000"/>
          <w:kern w:val="0"/>
          <w:sz w:val="22"/>
          <w:szCs w:val="22"/>
        </w:rPr>
        <w:t>六、中华人民共和国财政部、国家档案局 令 第79号</w:t>
      </w:r>
      <w:r>
        <w:rPr>
          <w:rFonts w:asciiTheme="minorEastAsia" w:eastAsiaTheme="minorEastAsia" w:hAnsiTheme="minorEastAsia" w:cstheme="minorEastAsia" w:hint="eastAsia"/>
          <w:color w:val="000000"/>
          <w:kern w:val="0"/>
          <w:sz w:val="22"/>
          <w:szCs w:val="22"/>
        </w:rPr>
        <w:t>…………</w:t>
      </w:r>
    </w:p>
    <w:p w:rsidR="00B07E7C" w:rsidRDefault="00512B7D">
      <w:pPr>
        <w:widowControl/>
        <w:spacing w:line="500" w:lineRule="exact"/>
        <w:ind w:firstLineChars="200" w:firstLine="440"/>
        <w:jc w:val="distribute"/>
        <w:outlineLvl w:val="4"/>
        <w:rPr>
          <w:rFonts w:asciiTheme="minorEastAsia" w:eastAsiaTheme="minorEastAsia" w:hAnsiTheme="minorEastAsia" w:cstheme="minorEastAsia"/>
          <w:b/>
          <w:bCs/>
          <w:color w:val="000000"/>
          <w:kern w:val="0"/>
          <w:sz w:val="22"/>
          <w:szCs w:val="22"/>
        </w:rPr>
      </w:pPr>
      <w:r>
        <w:rPr>
          <w:rFonts w:asciiTheme="minorEastAsia" w:eastAsiaTheme="minorEastAsia" w:hAnsiTheme="minorEastAsia" w:cstheme="minorEastAsia" w:hint="eastAsia"/>
          <w:color w:val="000000"/>
          <w:kern w:val="0"/>
          <w:sz w:val="22"/>
          <w:szCs w:val="22"/>
        </w:rPr>
        <w:t>会计档案管理办法……………………………………………</w:t>
      </w: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sectPr w:rsidR="00B07E7C">
          <w:headerReference w:type="even" r:id="rId8"/>
          <w:headerReference w:type="default" r:id="rId9"/>
          <w:footerReference w:type="even" r:id="rId10"/>
          <w:footerReference w:type="default" r:id="rId11"/>
          <w:headerReference w:type="first" r:id="rId12"/>
          <w:footerReference w:type="first" r:id="rId13"/>
          <w:pgSz w:w="7937" w:h="11622"/>
          <w:pgMar w:top="1020" w:right="850" w:bottom="850" w:left="850" w:header="850" w:footer="510" w:gutter="0"/>
          <w:paperSrc w:other="1"/>
          <w:pgNumType w:fmt="numberInDash" w:start="1"/>
          <w:cols w:space="0"/>
          <w:docGrid w:type="lines" w:linePitch="336"/>
        </w:sectPr>
      </w:pPr>
    </w:p>
    <w:p w:rsidR="00B07E7C" w:rsidRDefault="00B07E7C">
      <w:pPr>
        <w:widowControl/>
        <w:spacing w:line="400" w:lineRule="exact"/>
        <w:jc w:val="left"/>
        <w:outlineLvl w:val="4"/>
        <w:rPr>
          <w:rFonts w:ascii="黑体" w:eastAsia="黑体" w:hAnsi="宋体" w:cs="宋体"/>
          <w:b/>
          <w:bCs/>
          <w:color w:val="000000"/>
          <w:spacing w:val="22"/>
          <w:w w:val="75"/>
          <w:kern w:val="0"/>
          <w:sz w:val="40"/>
          <w:szCs w:val="40"/>
        </w:rPr>
      </w:pPr>
    </w:p>
    <w:p w:rsidR="00B07E7C" w:rsidRDefault="00512B7D">
      <w:pPr>
        <w:widowControl/>
        <w:spacing w:before="100" w:beforeAutospacing="1" w:after="100" w:afterAutospacing="1" w:line="480" w:lineRule="atLeast"/>
        <w:jc w:val="left"/>
        <w:outlineLvl w:val="4"/>
        <w:rPr>
          <w:rFonts w:ascii="宋体" w:hAnsi="宋体" w:cs="宋体"/>
          <w:color w:val="000000"/>
          <w:spacing w:val="22"/>
          <w:w w:val="75"/>
          <w:kern w:val="0"/>
          <w:sz w:val="40"/>
          <w:szCs w:val="40"/>
        </w:rPr>
      </w:pPr>
      <w:r>
        <w:rPr>
          <w:rFonts w:ascii="黑体" w:eastAsia="黑体" w:hAnsi="宋体" w:cs="宋体" w:hint="eastAsia"/>
          <w:b/>
          <w:bCs/>
          <w:color w:val="000000"/>
          <w:spacing w:val="22"/>
          <w:w w:val="75"/>
          <w:kern w:val="0"/>
          <w:sz w:val="40"/>
          <w:szCs w:val="40"/>
        </w:rPr>
        <w:t>中 华 人 民 共 和 国 监 察 部</w:t>
      </w:r>
    </w:p>
    <w:p w:rsidR="00B07E7C" w:rsidRDefault="00512B7D">
      <w:pPr>
        <w:widowControl/>
        <w:spacing w:before="100" w:beforeAutospacing="1" w:after="100" w:afterAutospacing="1" w:line="480" w:lineRule="atLeast"/>
        <w:jc w:val="left"/>
        <w:outlineLvl w:val="4"/>
        <w:rPr>
          <w:rFonts w:ascii="黑体" w:eastAsia="黑体" w:hAnsi="宋体" w:cs="宋体"/>
          <w:color w:val="000000"/>
          <w:w w:val="75"/>
          <w:kern w:val="0"/>
          <w:sz w:val="40"/>
          <w:szCs w:val="40"/>
        </w:rPr>
      </w:pPr>
      <w:r>
        <w:rPr>
          <w:rFonts w:ascii="黑体" w:eastAsia="黑体" w:hAnsi="宋体" w:cs="宋体" w:hint="eastAsia"/>
          <w:b/>
          <w:bCs/>
          <w:color w:val="000000"/>
          <w:w w:val="75"/>
          <w:kern w:val="0"/>
          <w:sz w:val="40"/>
          <w:szCs w:val="40"/>
        </w:rPr>
        <w:t>中华人民共和国人力资源和社会保障部令</w:t>
      </w:r>
    </w:p>
    <w:p w:rsidR="00B07E7C" w:rsidRDefault="00512B7D">
      <w:pPr>
        <w:widowControl/>
        <w:spacing w:before="100" w:beforeAutospacing="1" w:after="100" w:afterAutospacing="1" w:line="480" w:lineRule="atLeast"/>
        <w:jc w:val="left"/>
        <w:outlineLvl w:val="4"/>
        <w:rPr>
          <w:rFonts w:ascii="宋体" w:hAnsi="宋体" w:cs="宋体"/>
          <w:color w:val="000000"/>
          <w:spacing w:val="57"/>
          <w:w w:val="75"/>
          <w:kern w:val="0"/>
          <w:sz w:val="40"/>
          <w:szCs w:val="40"/>
        </w:rPr>
      </w:pPr>
      <w:r>
        <w:rPr>
          <w:rFonts w:ascii="黑体" w:eastAsia="黑体" w:hAnsi="宋体" w:cs="宋体" w:hint="eastAsia"/>
          <w:b/>
          <w:bCs/>
          <w:color w:val="000000"/>
          <w:spacing w:val="57"/>
          <w:w w:val="75"/>
          <w:kern w:val="0"/>
          <w:sz w:val="40"/>
          <w:szCs w:val="40"/>
        </w:rPr>
        <w:t xml:space="preserve">国　 家　</w:t>
      </w:r>
      <w:r>
        <w:rPr>
          <w:rFonts w:ascii="黑体" w:eastAsia="黑体" w:hAnsi="宋体" w:cs="宋体" w:hint="eastAsia"/>
          <w:b/>
          <w:bCs/>
          <w:color w:val="000000"/>
          <w:spacing w:val="57"/>
          <w:w w:val="75"/>
          <w:kern w:val="0"/>
          <w:sz w:val="40"/>
          <w:szCs w:val="40"/>
        </w:rPr>
        <w:t> </w:t>
      </w:r>
      <w:r>
        <w:rPr>
          <w:rFonts w:ascii="黑体" w:eastAsia="黑体" w:hAnsi="宋体" w:cs="宋体" w:hint="eastAsia"/>
          <w:b/>
          <w:bCs/>
          <w:color w:val="000000"/>
          <w:spacing w:val="57"/>
          <w:w w:val="75"/>
          <w:kern w:val="0"/>
          <w:sz w:val="40"/>
          <w:szCs w:val="40"/>
        </w:rPr>
        <w:t xml:space="preserve"> 档　　案　 局</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第　30　号</w:t>
      </w:r>
    </w:p>
    <w:p w:rsidR="00B07E7C" w:rsidRDefault="00512B7D">
      <w:pPr>
        <w:widowControl/>
        <w:spacing w:line="400" w:lineRule="exact"/>
        <w:ind w:firstLineChars="200" w:firstLine="440"/>
        <w:jc w:val="left"/>
        <w:outlineLvl w:val="4"/>
        <w:rPr>
          <w:rFonts w:ascii="宋体" w:hAnsi="宋体" w:cs="宋体"/>
          <w:color w:val="000000"/>
          <w:kern w:val="0"/>
          <w:sz w:val="22"/>
          <w:szCs w:val="22"/>
        </w:rPr>
      </w:pPr>
      <w:r>
        <w:rPr>
          <w:rFonts w:ascii="宋体" w:hAnsi="宋体" w:cs="宋体" w:hint="eastAsia"/>
          <w:color w:val="000000"/>
          <w:kern w:val="0"/>
          <w:sz w:val="22"/>
          <w:szCs w:val="22"/>
        </w:rPr>
        <w:t>《档案管理违法违纪行为处分规定》已经2013年1月24日监察部第1次部长办公会议、2012年8月27日人力资源社会保障部第87次部务会议、2012年7月30日国家公务员局第37次局务会议、2012年4月28日国家档案局局务会议审议通过。现予公布，自2013年3月1日起施行。</w:t>
      </w:r>
    </w:p>
    <w:p w:rsidR="00B07E7C" w:rsidRDefault="00B07E7C">
      <w:pPr>
        <w:widowControl/>
        <w:spacing w:line="400" w:lineRule="exact"/>
        <w:ind w:firstLineChars="200" w:firstLine="440"/>
        <w:jc w:val="left"/>
        <w:outlineLvl w:val="4"/>
        <w:rPr>
          <w:rFonts w:ascii="宋体" w:hAnsi="宋体" w:cs="宋体"/>
          <w:color w:val="000000"/>
          <w:kern w:val="0"/>
          <w:sz w:val="22"/>
          <w:szCs w:val="22"/>
        </w:rPr>
      </w:pPr>
    </w:p>
    <w:p w:rsidR="00B07E7C" w:rsidRDefault="00512B7D">
      <w:pPr>
        <w:widowControl/>
        <w:wordWrap w:val="0"/>
        <w:spacing w:line="400" w:lineRule="exact"/>
        <w:jc w:val="right"/>
        <w:outlineLvl w:val="4"/>
        <w:rPr>
          <w:rFonts w:ascii="宋体" w:hAnsi="宋体" w:cs="宋体"/>
          <w:color w:val="000000"/>
          <w:kern w:val="0"/>
          <w:sz w:val="22"/>
          <w:szCs w:val="22"/>
        </w:rPr>
      </w:pPr>
      <w:r>
        <w:rPr>
          <w:rFonts w:ascii="宋体" w:hAnsi="宋体" w:cs="宋体" w:hint="eastAsia"/>
          <w:color w:val="000000"/>
          <w:kern w:val="0"/>
          <w:sz w:val="22"/>
          <w:szCs w:val="22"/>
        </w:rPr>
        <w:t xml:space="preserve">    监　 察　 部　 部　 长　 　马  馼　</w:t>
      </w:r>
    </w:p>
    <w:p w:rsidR="00B07E7C" w:rsidRDefault="00512B7D">
      <w:pPr>
        <w:widowControl/>
        <w:wordWrap w:val="0"/>
        <w:spacing w:line="400" w:lineRule="exact"/>
        <w:jc w:val="right"/>
        <w:outlineLvl w:val="4"/>
        <w:rPr>
          <w:rFonts w:ascii="宋体" w:hAnsi="宋体" w:cs="宋体"/>
          <w:color w:val="000000"/>
          <w:kern w:val="0"/>
          <w:sz w:val="22"/>
          <w:szCs w:val="22"/>
        </w:rPr>
      </w:pPr>
      <w:r>
        <w:rPr>
          <w:rFonts w:ascii="宋体" w:hAnsi="宋体" w:cs="宋体" w:hint="eastAsia"/>
          <w:color w:val="000000"/>
          <w:kern w:val="0"/>
          <w:sz w:val="22"/>
          <w:szCs w:val="22"/>
        </w:rPr>
        <w:t xml:space="preserve">    人力资源社会保障部部长　 　尹蔚民　</w:t>
      </w:r>
    </w:p>
    <w:p w:rsidR="00B07E7C" w:rsidRDefault="00512B7D">
      <w:pPr>
        <w:widowControl/>
        <w:wordWrap w:val="0"/>
        <w:spacing w:line="400" w:lineRule="exact"/>
        <w:jc w:val="right"/>
        <w:outlineLvl w:val="4"/>
        <w:rPr>
          <w:rFonts w:ascii="宋体" w:hAnsi="宋体" w:cs="宋体"/>
          <w:color w:val="000000"/>
          <w:kern w:val="0"/>
          <w:sz w:val="22"/>
          <w:szCs w:val="22"/>
        </w:rPr>
      </w:pPr>
      <w:r>
        <w:rPr>
          <w:rFonts w:ascii="宋体" w:hAnsi="宋体" w:cs="宋体" w:hint="eastAsia"/>
          <w:color w:val="000000"/>
          <w:kern w:val="0"/>
          <w:sz w:val="22"/>
          <w:szCs w:val="22"/>
        </w:rPr>
        <w:t xml:space="preserve">    档　 案　 局　 局　 长　 　杨冬权　</w:t>
      </w:r>
    </w:p>
    <w:p w:rsidR="00B07E7C" w:rsidRDefault="00512B7D">
      <w:pPr>
        <w:widowControl/>
        <w:wordWrap w:val="0"/>
        <w:spacing w:line="400" w:lineRule="exact"/>
        <w:jc w:val="right"/>
        <w:outlineLvl w:val="4"/>
        <w:rPr>
          <w:rFonts w:ascii="宋体" w:hAnsi="宋体" w:cs="宋体"/>
          <w:color w:val="000000"/>
          <w:kern w:val="0"/>
          <w:szCs w:val="21"/>
        </w:rPr>
      </w:pPr>
      <w:r>
        <w:rPr>
          <w:rFonts w:ascii="宋体" w:hAnsi="宋体" w:cs="宋体" w:hint="eastAsia"/>
          <w:color w:val="000000"/>
          <w:kern w:val="0"/>
          <w:sz w:val="22"/>
          <w:szCs w:val="22"/>
        </w:rPr>
        <w:t xml:space="preserve">    2013年2月22日　　　</w:t>
      </w:r>
    </w:p>
    <w:p w:rsidR="00B07E7C" w:rsidRDefault="00B07E7C"/>
    <w:p w:rsidR="00B07E7C" w:rsidRDefault="00B07E7C"/>
    <w:p w:rsidR="00B07E7C" w:rsidRDefault="00B07E7C"/>
    <w:p w:rsidR="00B07E7C" w:rsidRDefault="00B07E7C"/>
    <w:p w:rsidR="00B07E7C" w:rsidRDefault="00B07E7C">
      <w:pPr>
        <w:spacing w:line="300" w:lineRule="exact"/>
        <w:jc w:val="center"/>
        <w:rPr>
          <w:rFonts w:ascii="方正小标宋简体" w:eastAsia="方正小标宋简体" w:hAnsi="方正小标宋简体" w:cs="方正小标宋简体"/>
          <w:sz w:val="36"/>
          <w:szCs w:val="36"/>
        </w:rPr>
      </w:pP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档案管理违法违纪行为处分规定</w:t>
      </w:r>
    </w:p>
    <w:p w:rsidR="00B07E7C" w:rsidRDefault="00B07E7C">
      <w:pPr>
        <w:spacing w:line="400" w:lineRule="exact"/>
        <w:ind w:firstLineChars="200" w:firstLine="440"/>
        <w:rPr>
          <w:sz w:val="22"/>
          <w:szCs w:val="22"/>
        </w:rPr>
      </w:pP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第一条</w:t>
      </w:r>
      <w:r>
        <w:rPr>
          <w:rFonts w:hint="eastAsia"/>
          <w:sz w:val="22"/>
          <w:szCs w:val="22"/>
        </w:rPr>
        <w:t xml:space="preserve">　为了预防和惩处档案管理违法违纪行为，有效保护和利用档案，根据《中华人民共和国档案法》、《中华人民共和国行政监察法》、《中华人民共和国公务员法》、《行政机关公务员处分条例》等有关法律、行政法规，制定本规定。</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第二条</w:t>
      </w:r>
      <w:r>
        <w:rPr>
          <w:rFonts w:hint="eastAsia"/>
          <w:sz w:val="22"/>
          <w:szCs w:val="22"/>
        </w:rPr>
        <w:t xml:space="preserve">　有档案管理违法违纪行为的单位，其负有责任的领导人员和直接责任人员，以及有档案管理违法违纪行为的个人，应当承担纪律责任。属于下列人员的（以下统称有关责任人员），由任免机关或者监察机关按照管理权限依法给予处分：</w:t>
      </w:r>
    </w:p>
    <w:p w:rsidR="00B07E7C" w:rsidRDefault="00512B7D">
      <w:pPr>
        <w:spacing w:line="400" w:lineRule="exact"/>
        <w:ind w:firstLineChars="200" w:firstLine="440"/>
        <w:rPr>
          <w:sz w:val="22"/>
          <w:szCs w:val="22"/>
        </w:rPr>
      </w:pPr>
      <w:r>
        <w:rPr>
          <w:rFonts w:hint="eastAsia"/>
          <w:sz w:val="22"/>
          <w:szCs w:val="22"/>
        </w:rPr>
        <w:t>（一）行政机关公务员；</w:t>
      </w:r>
    </w:p>
    <w:p w:rsidR="00B07E7C" w:rsidRDefault="00512B7D">
      <w:pPr>
        <w:spacing w:line="400" w:lineRule="exact"/>
        <w:ind w:firstLineChars="200" w:firstLine="440"/>
        <w:rPr>
          <w:sz w:val="22"/>
          <w:szCs w:val="22"/>
        </w:rPr>
      </w:pPr>
      <w:r>
        <w:rPr>
          <w:rFonts w:hint="eastAsia"/>
          <w:sz w:val="22"/>
          <w:szCs w:val="22"/>
        </w:rPr>
        <w:t>（二）法律、法规授权的具有公共事务管理职能的组织中从事公务的人员；</w:t>
      </w:r>
    </w:p>
    <w:p w:rsidR="00B07E7C" w:rsidRDefault="00512B7D">
      <w:pPr>
        <w:spacing w:line="400" w:lineRule="exact"/>
        <w:ind w:firstLineChars="200" w:firstLine="440"/>
        <w:rPr>
          <w:sz w:val="22"/>
          <w:szCs w:val="22"/>
        </w:rPr>
      </w:pPr>
      <w:r>
        <w:rPr>
          <w:rFonts w:hint="eastAsia"/>
          <w:sz w:val="22"/>
          <w:szCs w:val="22"/>
        </w:rPr>
        <w:t>（三）行政机关依法委托从事公共事务管理活动的组织中从事公务的人员；</w:t>
      </w:r>
    </w:p>
    <w:p w:rsidR="00B07E7C" w:rsidRDefault="00512B7D">
      <w:pPr>
        <w:spacing w:line="400" w:lineRule="exact"/>
        <w:ind w:firstLineChars="200" w:firstLine="440"/>
        <w:rPr>
          <w:sz w:val="22"/>
          <w:szCs w:val="22"/>
        </w:rPr>
      </w:pPr>
      <w:r>
        <w:rPr>
          <w:rFonts w:hint="eastAsia"/>
          <w:sz w:val="22"/>
          <w:szCs w:val="22"/>
        </w:rPr>
        <w:t>（四）企业、社会团体中由行政机关任命的人员。</w:t>
      </w:r>
    </w:p>
    <w:p w:rsidR="00B07E7C" w:rsidRDefault="00512B7D">
      <w:pPr>
        <w:spacing w:line="400" w:lineRule="exact"/>
        <w:ind w:firstLineChars="200" w:firstLine="440"/>
        <w:rPr>
          <w:sz w:val="22"/>
          <w:szCs w:val="22"/>
        </w:rPr>
      </w:pPr>
      <w:r>
        <w:rPr>
          <w:rFonts w:hint="eastAsia"/>
          <w:sz w:val="22"/>
          <w:szCs w:val="22"/>
        </w:rPr>
        <w:t>事业单位工作人员有档案管理违法违纪行为的，按照《事业单位工作人员处分暂行规定》执行。</w:t>
      </w:r>
    </w:p>
    <w:p w:rsidR="00B07E7C" w:rsidRDefault="00512B7D">
      <w:pPr>
        <w:spacing w:line="400" w:lineRule="exact"/>
        <w:ind w:firstLineChars="200" w:firstLine="440"/>
        <w:rPr>
          <w:sz w:val="22"/>
          <w:szCs w:val="22"/>
        </w:rPr>
      </w:pPr>
      <w:r>
        <w:rPr>
          <w:rFonts w:hint="eastAsia"/>
          <w:sz w:val="22"/>
          <w:szCs w:val="22"/>
        </w:rPr>
        <w:t>法律、行政法规、国务院决定及国务院监察机关、国务院人力资源社会保障部门制定的规章对档案管理违法违纪行为的处分另有规定的，从其规定。</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第三条</w:t>
      </w:r>
      <w:r>
        <w:rPr>
          <w:rFonts w:hint="eastAsia"/>
          <w:sz w:val="22"/>
          <w:szCs w:val="22"/>
        </w:rPr>
        <w:t xml:space="preserve">　将公务活动中形成的应当归档的文件材料、资料据为己有，拒绝交档案机构、档案工作人员归档的，对有关责任人</w:t>
      </w:r>
      <w:r>
        <w:rPr>
          <w:rFonts w:hint="eastAsia"/>
          <w:sz w:val="22"/>
          <w:szCs w:val="22"/>
        </w:rPr>
        <w:lastRenderedPageBreak/>
        <w:t>员，给予警告处分；情节较重的，给予记过或者记大过处分；情节严重的，给予降级或者撤职处分。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第四条</w:t>
      </w:r>
      <w:r>
        <w:rPr>
          <w:rFonts w:hint="eastAsia"/>
          <w:sz w:val="22"/>
          <w:szCs w:val="22"/>
        </w:rPr>
        <w:t xml:space="preserve">　拒不按照国家规定向指定的国家档案馆移交档案的，对有关责任人员，给予警告或者记过处分；情节较重的，给予记大过或者降级处分；情节严重的，给予撤职处分。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第五条</w:t>
      </w:r>
      <w:r>
        <w:rPr>
          <w:rFonts w:hint="eastAsia"/>
          <w:sz w:val="22"/>
          <w:szCs w:val="22"/>
        </w:rPr>
        <w:t xml:space="preserve">　出卖或者违反国家规定转让、交换以及赠送档案的，对有关责任人员，给予撤职或者开除处分。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第六条</w:t>
      </w:r>
      <w:r>
        <w:rPr>
          <w:rFonts w:hint="eastAsia"/>
          <w:sz w:val="22"/>
          <w:szCs w:val="22"/>
        </w:rPr>
        <w:t xml:space="preserve">　利用职务之便，将所保管的档案据为己有的，对有关责任人员，给予记大过处分；情节较重的，给予降级或者撤职处分；情节严重的，给予开除处分。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第七条</w:t>
      </w:r>
      <w:r>
        <w:rPr>
          <w:rFonts w:hint="eastAsia"/>
          <w:sz w:val="22"/>
          <w:szCs w:val="22"/>
        </w:rPr>
        <w:t xml:space="preserve">　因工作不负责任或者不遵守档案工作制度，导致档案损毁、丢失的，对有关责任人员，给予记过处分；情节较重的，给予记大过或者降级处分；情节严重的，给予撤职或者开除处分。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第八条</w:t>
      </w:r>
      <w:r>
        <w:rPr>
          <w:rFonts w:hint="eastAsia"/>
          <w:sz w:val="22"/>
          <w:szCs w:val="22"/>
        </w:rPr>
        <w:t xml:space="preserve">　擅自销毁档案的，对有关责任人员，给予记过处分；情节较重的，给予记大过或者降级处分；情节严重的，给予撤职或者开除处分。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第九条</w:t>
      </w:r>
      <w:r>
        <w:rPr>
          <w:rFonts w:hint="eastAsia"/>
          <w:sz w:val="22"/>
          <w:szCs w:val="22"/>
        </w:rPr>
        <w:t xml:space="preserve">　有下列行为之一的，对有关责任人员，给予记过或者记大过处分；情节较重的，给予降级或者撤职处分；情节严重的，给予开除处分：</w:t>
      </w:r>
    </w:p>
    <w:p w:rsidR="00B07E7C" w:rsidRDefault="00512B7D">
      <w:pPr>
        <w:spacing w:line="400" w:lineRule="exact"/>
        <w:ind w:firstLineChars="200" w:firstLine="440"/>
        <w:rPr>
          <w:sz w:val="22"/>
          <w:szCs w:val="22"/>
        </w:rPr>
      </w:pPr>
      <w:r>
        <w:rPr>
          <w:rFonts w:hint="eastAsia"/>
          <w:sz w:val="22"/>
          <w:szCs w:val="22"/>
        </w:rPr>
        <w:t>（一）涂改、伪造档案的；</w:t>
      </w:r>
    </w:p>
    <w:p w:rsidR="00B07E7C" w:rsidRDefault="00512B7D">
      <w:pPr>
        <w:spacing w:line="400" w:lineRule="exact"/>
        <w:ind w:firstLineChars="200" w:firstLine="440"/>
        <w:rPr>
          <w:sz w:val="22"/>
          <w:szCs w:val="22"/>
        </w:rPr>
      </w:pPr>
      <w:r>
        <w:rPr>
          <w:rFonts w:hint="eastAsia"/>
          <w:sz w:val="22"/>
          <w:szCs w:val="22"/>
        </w:rPr>
        <w:t>（二）擅自从档案中抽取、撤换、添加档案材料的。</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第十条</w:t>
      </w:r>
      <w:r>
        <w:rPr>
          <w:rFonts w:hint="eastAsia"/>
          <w:sz w:val="22"/>
          <w:szCs w:val="22"/>
        </w:rPr>
        <w:t xml:space="preserve">　携运、邮寄禁止出境的档案或者其复制件出境的，对有关责任人员，给予警告、记过或者记大过处分；情节较重的，给予降级或者撤职处分；情节严重的，给予开除处分。</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lastRenderedPageBreak/>
        <w:t>第十一条</w:t>
      </w:r>
      <w:r>
        <w:rPr>
          <w:rFonts w:hint="eastAsia"/>
          <w:sz w:val="22"/>
          <w:szCs w:val="22"/>
        </w:rPr>
        <w:t xml:space="preserve">　有下列行为之一的，对有关责任人员，给予警告、记过或者记大过处分；情节较重的，给予降级或者撤职处分；情节严重的，给予开除处分：</w:t>
      </w:r>
    </w:p>
    <w:p w:rsidR="00B07E7C" w:rsidRDefault="00512B7D">
      <w:pPr>
        <w:spacing w:line="400" w:lineRule="exact"/>
        <w:ind w:firstLineChars="200" w:firstLine="440"/>
        <w:rPr>
          <w:sz w:val="22"/>
          <w:szCs w:val="22"/>
        </w:rPr>
      </w:pPr>
      <w:r>
        <w:rPr>
          <w:rFonts w:hint="eastAsia"/>
          <w:sz w:val="22"/>
          <w:szCs w:val="22"/>
        </w:rPr>
        <w:t>（一）擅自提供、抄录、复制档案的；</w:t>
      </w:r>
    </w:p>
    <w:p w:rsidR="00B07E7C" w:rsidRDefault="00512B7D">
      <w:pPr>
        <w:spacing w:line="400" w:lineRule="exact"/>
        <w:ind w:firstLineChars="200" w:firstLine="440"/>
        <w:rPr>
          <w:sz w:val="22"/>
          <w:szCs w:val="22"/>
        </w:rPr>
      </w:pPr>
      <w:r>
        <w:rPr>
          <w:rFonts w:hint="eastAsia"/>
          <w:sz w:val="22"/>
          <w:szCs w:val="22"/>
        </w:rPr>
        <w:t>（二）擅自公布未开放档案的。</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第十二条</w:t>
      </w:r>
      <w:r>
        <w:rPr>
          <w:rFonts w:hint="eastAsia"/>
          <w:sz w:val="22"/>
          <w:szCs w:val="22"/>
        </w:rPr>
        <w:t xml:space="preserve">　有下列行为之一，导致档案安全事故发生的，对有关责任人员，给予记过或者记大过处分；情节较重的，给予降级或者撤职处分；情节严重的，给予开除处分：</w:t>
      </w:r>
    </w:p>
    <w:p w:rsidR="00B07E7C" w:rsidRDefault="00512B7D">
      <w:pPr>
        <w:spacing w:line="400" w:lineRule="exact"/>
        <w:ind w:firstLineChars="200" w:firstLine="440"/>
        <w:rPr>
          <w:sz w:val="22"/>
          <w:szCs w:val="22"/>
        </w:rPr>
      </w:pPr>
      <w:r>
        <w:rPr>
          <w:rFonts w:hint="eastAsia"/>
          <w:sz w:val="22"/>
          <w:szCs w:val="22"/>
        </w:rPr>
        <w:t>（一）未配备安全保管档案的必要设施、设备的；</w:t>
      </w:r>
    </w:p>
    <w:p w:rsidR="00B07E7C" w:rsidRDefault="00512B7D">
      <w:pPr>
        <w:spacing w:line="400" w:lineRule="exact"/>
        <w:ind w:firstLineChars="200" w:firstLine="440"/>
        <w:rPr>
          <w:sz w:val="22"/>
          <w:szCs w:val="22"/>
        </w:rPr>
      </w:pPr>
      <w:r>
        <w:rPr>
          <w:rFonts w:hint="eastAsia"/>
          <w:sz w:val="22"/>
          <w:szCs w:val="22"/>
        </w:rPr>
        <w:t>（二）未建立档案安全管理规章制度的；</w:t>
      </w:r>
    </w:p>
    <w:p w:rsidR="00B07E7C" w:rsidRDefault="00512B7D">
      <w:pPr>
        <w:spacing w:line="400" w:lineRule="exact"/>
        <w:ind w:firstLineChars="200" w:firstLine="440"/>
        <w:rPr>
          <w:sz w:val="22"/>
          <w:szCs w:val="22"/>
        </w:rPr>
      </w:pPr>
      <w:r>
        <w:rPr>
          <w:rFonts w:hint="eastAsia"/>
          <w:sz w:val="22"/>
          <w:szCs w:val="22"/>
        </w:rPr>
        <w:t>（三）明知所保存的档案面临危险而不采取措施的。</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第十三条</w:t>
      </w:r>
      <w:r>
        <w:rPr>
          <w:rFonts w:hint="eastAsia"/>
          <w:sz w:val="22"/>
          <w:szCs w:val="22"/>
        </w:rPr>
        <w:t xml:space="preserve">　有下列行为之一的，对有关责任人员，给予记过或者记大过处分；情节较重的，给予降级或者撤职处分；情节严重的，给予开除处分：</w:t>
      </w:r>
    </w:p>
    <w:p w:rsidR="00B07E7C" w:rsidRDefault="00512B7D">
      <w:pPr>
        <w:spacing w:line="400" w:lineRule="exact"/>
        <w:ind w:firstLineChars="200" w:firstLine="440"/>
        <w:rPr>
          <w:sz w:val="22"/>
          <w:szCs w:val="22"/>
        </w:rPr>
      </w:pPr>
      <w:r>
        <w:rPr>
          <w:rFonts w:hint="eastAsia"/>
          <w:sz w:val="22"/>
          <w:szCs w:val="22"/>
        </w:rPr>
        <w:t>（一）档案安全事故发生后，不及时组织抢救的；</w:t>
      </w:r>
    </w:p>
    <w:p w:rsidR="00B07E7C" w:rsidRDefault="00512B7D">
      <w:pPr>
        <w:spacing w:line="400" w:lineRule="exact"/>
        <w:ind w:firstLineChars="200" w:firstLine="440"/>
        <w:rPr>
          <w:sz w:val="22"/>
          <w:szCs w:val="22"/>
        </w:rPr>
      </w:pPr>
      <w:r>
        <w:rPr>
          <w:rFonts w:hint="eastAsia"/>
          <w:sz w:val="22"/>
          <w:szCs w:val="22"/>
        </w:rPr>
        <w:t>（二）档案安全事故发生后，隐瞒不报、虚假报告或者不及时报告的；</w:t>
      </w:r>
    </w:p>
    <w:p w:rsidR="00B07E7C" w:rsidRDefault="00512B7D">
      <w:pPr>
        <w:spacing w:line="400" w:lineRule="exact"/>
        <w:ind w:firstLineChars="200" w:firstLine="440"/>
        <w:rPr>
          <w:sz w:val="22"/>
          <w:szCs w:val="22"/>
        </w:rPr>
      </w:pPr>
      <w:r>
        <w:rPr>
          <w:rFonts w:hint="eastAsia"/>
          <w:sz w:val="22"/>
          <w:szCs w:val="22"/>
        </w:rPr>
        <w:t>（三）档案安全事故发生后，干扰阻挠有关部门调查的。</w:t>
      </w:r>
    </w:p>
    <w:p w:rsidR="00B07E7C" w:rsidRDefault="00512B7D">
      <w:pPr>
        <w:spacing w:line="400" w:lineRule="exact"/>
        <w:ind w:firstLineChars="200" w:firstLine="440"/>
        <w:rPr>
          <w:sz w:val="22"/>
          <w:szCs w:val="22"/>
        </w:rPr>
      </w:pPr>
      <w:r>
        <w:rPr>
          <w:rFonts w:ascii="方正黑体简体" w:eastAsia="方正黑体简体" w:hAnsi="方正黑体简体" w:cs="方正黑体简体" w:hint="eastAsia"/>
          <w:sz w:val="22"/>
          <w:szCs w:val="22"/>
        </w:rPr>
        <w:t>第十四条</w:t>
      </w:r>
      <w:r>
        <w:rPr>
          <w:rFonts w:hint="eastAsia"/>
          <w:sz w:val="22"/>
          <w:szCs w:val="22"/>
        </w:rPr>
        <w:t xml:space="preserve">　在档案利用工作中违反国家规定收取费用的，对有关责任人员，给予记过或者记大过处分；情节较重的，给予降级或者撤职处分；情节严重的，给予开除处分。</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第十五条</w:t>
      </w:r>
      <w:r>
        <w:rPr>
          <w:rFonts w:hint="eastAsia"/>
          <w:sz w:val="22"/>
          <w:szCs w:val="22"/>
        </w:rPr>
        <w:t xml:space="preserve">　违反国家规定扩大或者缩小档案接收范围的，对有关责任人员，给予警告或者记过处分；情节较重的，给予记大过或者降级处分；情节严重的，给予撤职处分。</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lastRenderedPageBreak/>
        <w:t>第十六条</w:t>
      </w:r>
      <w:r>
        <w:rPr>
          <w:rFonts w:hint="eastAsia"/>
          <w:sz w:val="22"/>
          <w:szCs w:val="22"/>
        </w:rPr>
        <w:t xml:space="preserve">　拒不按照国家规定开放档案的，对有关责任人员，给予警告、记过或者记大过处分。</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第十七条</w:t>
      </w:r>
      <w:r>
        <w:rPr>
          <w:rFonts w:hint="eastAsia"/>
          <w:sz w:val="22"/>
          <w:szCs w:val="22"/>
        </w:rPr>
        <w:t xml:space="preserve">　因档案管理违法违纪行为受到处分的人员对处分决定不服的，依照《中华人民共和国行政监察法》、《中华人民共和国公务员法》、《行政机关公务员处分条例》等有关规定，可以申请复核或者申诉。</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第十八条</w:t>
      </w:r>
      <w:r>
        <w:rPr>
          <w:rFonts w:hint="eastAsia"/>
          <w:sz w:val="22"/>
          <w:szCs w:val="22"/>
        </w:rPr>
        <w:t xml:space="preserve">　任免机关、监察机关和档案行政管理部门建立案件移送制度。</w:t>
      </w:r>
    </w:p>
    <w:p w:rsidR="00B07E7C" w:rsidRDefault="00512B7D">
      <w:pPr>
        <w:spacing w:line="380" w:lineRule="exact"/>
        <w:ind w:firstLineChars="200" w:firstLine="440"/>
        <w:rPr>
          <w:sz w:val="22"/>
          <w:szCs w:val="22"/>
        </w:rPr>
      </w:pPr>
      <w:r>
        <w:rPr>
          <w:rFonts w:hint="eastAsia"/>
          <w:sz w:val="22"/>
          <w:szCs w:val="22"/>
        </w:rPr>
        <w:t>任免机关、监察机关查处档案管理违法违纪案件，认为应当由档案行政管理部门给予行政处罚的，应当及时将有关案件材料移送档案行政管理部门。档案行政管理部门应当依法及时查处，并将处理结果书面告知任免机关、监察机关。</w:t>
      </w:r>
    </w:p>
    <w:p w:rsidR="00B07E7C" w:rsidRDefault="00512B7D">
      <w:pPr>
        <w:spacing w:line="380" w:lineRule="exact"/>
        <w:ind w:firstLineChars="200" w:firstLine="440"/>
        <w:rPr>
          <w:sz w:val="22"/>
          <w:szCs w:val="22"/>
        </w:rPr>
      </w:pPr>
      <w:r>
        <w:rPr>
          <w:rFonts w:hint="eastAsia"/>
          <w:sz w:val="22"/>
          <w:szCs w:val="22"/>
        </w:rPr>
        <w:t>档案行政管理部门查处档案管理违法案件，认为应当由任免机关或者监察机关给予处分的，应当及时将有关案件材料移送任免机关或者监察机关。任免机关或者监察机关应当依法及时查处，并将处理结果书面告知档案行政管理部门。</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第十九条</w:t>
      </w:r>
      <w:r>
        <w:rPr>
          <w:rFonts w:hint="eastAsia"/>
          <w:sz w:val="22"/>
          <w:szCs w:val="22"/>
        </w:rPr>
        <w:t xml:space="preserve">　有档案管理违法违纪行为，应当给予党纪处分的，移送党的纪律检查机关处理。涉嫌犯罪的，移送司法机关依法追究刑事责任。</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第二十条</w:t>
      </w:r>
      <w:r>
        <w:rPr>
          <w:rFonts w:hint="eastAsia"/>
          <w:sz w:val="22"/>
          <w:szCs w:val="22"/>
        </w:rPr>
        <w:t xml:space="preserve">　本规定所称的档案，是指属于国家所有的档案和不属于国家所有但保存在各级国家档案馆的档案。</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第二十一条</w:t>
      </w:r>
      <w:r>
        <w:rPr>
          <w:rFonts w:hint="eastAsia"/>
          <w:sz w:val="22"/>
          <w:szCs w:val="22"/>
        </w:rPr>
        <w:t xml:space="preserve">　本规定由监察部、人力资源社会保障部、国家档案局负责解释。</w:t>
      </w:r>
    </w:p>
    <w:p w:rsidR="00B07E7C" w:rsidRDefault="00512B7D">
      <w:pPr>
        <w:spacing w:line="380" w:lineRule="exact"/>
        <w:ind w:firstLineChars="200" w:firstLine="440"/>
        <w:rPr>
          <w:sz w:val="22"/>
          <w:szCs w:val="22"/>
        </w:rPr>
      </w:pPr>
      <w:r>
        <w:rPr>
          <w:rFonts w:ascii="方正黑体简体" w:eastAsia="方正黑体简体" w:hAnsi="方正黑体简体" w:cs="方正黑体简体" w:hint="eastAsia"/>
          <w:sz w:val="22"/>
          <w:szCs w:val="22"/>
        </w:rPr>
        <w:t>第二十二条</w:t>
      </w:r>
      <w:r>
        <w:rPr>
          <w:rFonts w:hint="eastAsia"/>
          <w:sz w:val="22"/>
          <w:szCs w:val="22"/>
        </w:rPr>
        <w:t xml:space="preserve">　本规定自</w:t>
      </w:r>
      <w:r>
        <w:rPr>
          <w:rFonts w:hint="eastAsia"/>
          <w:sz w:val="22"/>
          <w:szCs w:val="22"/>
        </w:rPr>
        <w:t>2013</w:t>
      </w:r>
      <w:r>
        <w:rPr>
          <w:rFonts w:hint="eastAsia"/>
          <w:sz w:val="22"/>
          <w:szCs w:val="22"/>
        </w:rPr>
        <w:t>年</w:t>
      </w:r>
      <w:r>
        <w:rPr>
          <w:rFonts w:hint="eastAsia"/>
          <w:sz w:val="22"/>
          <w:szCs w:val="22"/>
        </w:rPr>
        <w:t>3</w:t>
      </w:r>
      <w:r>
        <w:rPr>
          <w:rFonts w:hint="eastAsia"/>
          <w:sz w:val="22"/>
          <w:szCs w:val="22"/>
        </w:rPr>
        <w:t>月</w:t>
      </w:r>
      <w:r>
        <w:rPr>
          <w:rFonts w:hint="eastAsia"/>
          <w:sz w:val="22"/>
          <w:szCs w:val="22"/>
        </w:rPr>
        <w:t>1</w:t>
      </w:r>
      <w:r>
        <w:rPr>
          <w:rFonts w:hint="eastAsia"/>
          <w:sz w:val="22"/>
          <w:szCs w:val="22"/>
        </w:rPr>
        <w:t>日起施行。</w:t>
      </w:r>
    </w:p>
    <w:p w:rsidR="00B07E7C" w:rsidRDefault="00B07E7C">
      <w:pPr>
        <w:spacing w:line="380" w:lineRule="exact"/>
        <w:ind w:firstLineChars="200" w:firstLine="440"/>
        <w:rPr>
          <w:sz w:val="22"/>
          <w:szCs w:val="22"/>
        </w:rPr>
      </w:pPr>
    </w:p>
    <w:p w:rsidR="00B07E7C" w:rsidRDefault="00B07E7C">
      <w:pPr>
        <w:spacing w:line="380" w:lineRule="exact"/>
        <w:ind w:firstLineChars="200" w:firstLine="440"/>
        <w:rPr>
          <w:sz w:val="22"/>
          <w:szCs w:val="22"/>
        </w:rPr>
      </w:pPr>
    </w:p>
    <w:p w:rsidR="00B07E7C" w:rsidRDefault="00512B7D">
      <w:pPr>
        <w:widowControl/>
        <w:spacing w:line="480" w:lineRule="atLeast"/>
        <w:jc w:val="center"/>
        <w:outlineLvl w:val="4"/>
        <w:rPr>
          <w:rFonts w:ascii="黑体" w:eastAsia="黑体" w:hAnsi="宋体" w:cs="宋体"/>
          <w:b/>
          <w:bCs/>
          <w:color w:val="000000"/>
          <w:spacing w:val="57"/>
          <w:kern w:val="0"/>
          <w:sz w:val="40"/>
          <w:szCs w:val="40"/>
        </w:rPr>
      </w:pPr>
      <w:r>
        <w:rPr>
          <w:rFonts w:ascii="黑体" w:eastAsia="黑体" w:hAnsi="宋体" w:cs="宋体" w:hint="eastAsia"/>
          <w:b/>
          <w:bCs/>
          <w:color w:val="000000"/>
          <w:spacing w:val="57"/>
          <w:kern w:val="0"/>
          <w:sz w:val="40"/>
          <w:szCs w:val="40"/>
        </w:rPr>
        <w:t>中共安康市委办公室文件</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安办发［2015］11号</w:t>
      </w: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中共安康市委办公室安康市人民政府办公室</w:t>
      </w: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关于加强和改进新形势下档案工作的实施意见</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（2015年7月27日）</w:t>
      </w:r>
    </w:p>
    <w:p w:rsidR="00B07E7C" w:rsidRDefault="00512B7D">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为深入贯彻落实《陕西省委办公厅、陕西省人民政府办公厅印发&lt;关于加强和改进新形势下档案工作的实施意见&gt;的通知》(陕办发［2015］5号)精神，结合实际完善档案工作体制机制，与时俱进推进档案事业科学发展，现提出如下实施意见。</w:t>
      </w:r>
    </w:p>
    <w:p w:rsidR="00B07E7C" w:rsidRDefault="00512B7D">
      <w:pPr>
        <w:spacing w:line="400" w:lineRule="exact"/>
        <w:ind w:firstLineChars="200" w:firstLine="440"/>
        <w:rPr>
          <w:rFonts w:ascii="方正黑体简体" w:eastAsia="方正黑体简体" w:hAnsi="方正黑体简体" w:cs="方正黑体简体"/>
          <w:sz w:val="22"/>
          <w:szCs w:val="22"/>
        </w:rPr>
      </w:pPr>
      <w:r>
        <w:rPr>
          <w:rFonts w:ascii="方正黑体简体" w:eastAsia="方正黑体简体" w:hAnsi="方正黑体简体" w:cs="方正黑体简体" w:hint="eastAsia"/>
          <w:sz w:val="22"/>
          <w:szCs w:val="22"/>
        </w:rPr>
        <w:t>一、充分认识档案工作重要意义</w:t>
      </w:r>
    </w:p>
    <w:p w:rsidR="00B07E7C" w:rsidRDefault="00512B7D">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档案是各项工作和人民群众各方面情况的真实记录，档案工作是经济社会发展中的基础性工作之一。近来年，全市档案系统牢记为党管档、为国守史、为民服务，各项工作取得了显著成绩。但与新形势、新任务和中、省对档案事业发展的要求相比，我市档案工作还存在着一些差距和不适应的地方，比较突出的是：全民档案意识有待进一步提高，基层档案工作模式有待进一步改进，档案管理技术标准有待进一步优化，基层基础建设有待进一步改</w:t>
      </w:r>
      <w:r>
        <w:rPr>
          <w:rFonts w:asciiTheme="minorEastAsia" w:eastAsiaTheme="minorEastAsia" w:hAnsiTheme="minorEastAsia" w:cstheme="minorEastAsia" w:hint="eastAsia"/>
          <w:sz w:val="22"/>
          <w:szCs w:val="22"/>
        </w:rPr>
        <w:lastRenderedPageBreak/>
        <w:t>善，干部队伍素质有待进一步提高。加强和改进新形势下的档案工作，既是时代发展的需要，更是历史责任的体现，对于促进经济社会科学发展、推进国家治理体系和治理能力现代化、保障人民群众合法权益具有重要意义。各级党委、政府要充分认识到新形势下档案工作的重要性，自觉以邓小平理论、“三个代表”重要思想、科学发展观为指导，认真贯彻党的十八大、十八届三中、四中全会和习近平总书记系列重要讲话精神，紧紧围绕改革发展稳定大局，以依法管理、服务社会、服务民生为根本，以建立健全档案资源体系、利用体系、安全体系为目标，不断提升档案服务能力和服务水平，为建设美丽富裕新安康做出应有的贡献。</w:t>
      </w:r>
    </w:p>
    <w:p w:rsidR="00B07E7C" w:rsidRDefault="00512B7D">
      <w:pPr>
        <w:spacing w:line="400" w:lineRule="exact"/>
        <w:ind w:firstLineChars="200" w:firstLine="440"/>
        <w:rPr>
          <w:rFonts w:ascii="方正黑体简体" w:eastAsia="方正黑体简体" w:hAnsi="方正黑体简体" w:cs="方正黑体简体"/>
          <w:sz w:val="22"/>
          <w:szCs w:val="22"/>
        </w:rPr>
      </w:pPr>
      <w:r>
        <w:rPr>
          <w:rFonts w:ascii="方正黑体简体" w:eastAsia="方正黑体简体" w:hAnsi="方正黑体简体" w:cs="方正黑体简体" w:hint="eastAsia"/>
          <w:sz w:val="22"/>
          <w:szCs w:val="22"/>
        </w:rPr>
        <w:t>二、不断完善档案工作体制机制</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(一)实行统一领导、分级管理。</w:t>
      </w:r>
      <w:r>
        <w:rPr>
          <w:rFonts w:asciiTheme="minorEastAsia" w:eastAsiaTheme="minorEastAsia" w:hAnsiTheme="minorEastAsia" w:cstheme="minorEastAsia" w:hint="eastAsia"/>
          <w:sz w:val="22"/>
          <w:szCs w:val="22"/>
        </w:rPr>
        <w:t>全市上下要坚持并不断完善党委和政府领导、档案部门归口负责、各方面共同参与的档案工作体制，市县档案部门依法管理本行政区域内机关、单位的档案事务，监督和指导本行政区域内党的机关、政府机关、企事业单位、社会组织的档案工作，引导和帮助新经济组织和新社会组织做好档案工作。市县综合档案馆依法接收、集中管理本级党的机关、政府机关和其他单位的各类载体档案，整合本级其他专业档案馆的档案资源，及时搭建政府信息公开平台和档案信息共享平台。各级各部门各单位依法向同级国家综合档案馆移交档案，切实做到应归尽归、应交尽交。</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(二)紧贴当地实际、分类管理。</w:t>
      </w:r>
      <w:r>
        <w:rPr>
          <w:rFonts w:asciiTheme="minorEastAsia" w:eastAsiaTheme="minorEastAsia" w:hAnsiTheme="minorEastAsia" w:cstheme="minorEastAsia" w:hint="eastAsia"/>
          <w:sz w:val="22"/>
          <w:szCs w:val="22"/>
        </w:rPr>
        <w:t>各级档案部门要密切联系当</w:t>
      </w:r>
      <w:r>
        <w:rPr>
          <w:rFonts w:asciiTheme="minorEastAsia" w:eastAsiaTheme="minorEastAsia" w:hAnsiTheme="minorEastAsia" w:cstheme="minorEastAsia" w:hint="eastAsia"/>
          <w:sz w:val="22"/>
          <w:szCs w:val="22"/>
        </w:rPr>
        <w:lastRenderedPageBreak/>
        <w:t>地实际，积极探索档案科学管理的新模式，认真分析归档单位的活动规律、档案构成特点，准确划分立档单位类型。积极探索资料文件报送中心归档或培育中介服务机构，切实解决基层单位档案工作责任落空的实际困难。对住建、国土、农业、林业、人社、文化、新闻、卫计、司法、民政等较大单位、档案重点部门，对企改、移民、土地、林权、人事、社保、房产、规划、历史户籍等民生重点档案室，要实行档案分类管理，业务统一指导，部门分工负责。对重点行业、特殊行业、新型组织的档案业务，要加强梳理规范，做到分类科学、管理专业。</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(三)坚持社会参与、依法管理。</w:t>
      </w:r>
      <w:r>
        <w:rPr>
          <w:rFonts w:asciiTheme="minorEastAsia" w:eastAsiaTheme="minorEastAsia" w:hAnsiTheme="minorEastAsia" w:cstheme="minorEastAsia" w:hint="eastAsia"/>
          <w:sz w:val="22"/>
          <w:szCs w:val="22"/>
        </w:rPr>
        <w:t>要规范并支持档案中介机</w:t>
      </w:r>
    </w:p>
    <w:p w:rsidR="00B07E7C" w:rsidRDefault="00512B7D">
      <w:pPr>
        <w:spacing w:line="44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构、专业机构参与档案事务，支持企业、社会组织和个人依法设立档案事业发展基金，充分发挥档案学会等社会组织作用，推广政府购买服务。各级党委和政府要为本级档案部门依法履行档案行政执法职能提供保障条件，提高其执法监督指导能力，维护档案行政执法的权威性。通过部门联合执法、专项督查等方式，积极开展重点领域、重点项目档案执法检查活动，严肃查处各类档案违法案件，不断推动档案行政执法检查制度化和规范化。</w:t>
      </w:r>
    </w:p>
    <w:p w:rsidR="00B07E7C" w:rsidRDefault="00512B7D">
      <w:pPr>
        <w:spacing w:line="400" w:lineRule="exact"/>
        <w:ind w:firstLineChars="200" w:firstLine="440"/>
        <w:rPr>
          <w:rFonts w:ascii="方正黑体简体" w:eastAsia="方正黑体简体" w:hAnsi="方正黑体简体" w:cs="方正黑体简体"/>
          <w:sz w:val="22"/>
          <w:szCs w:val="22"/>
        </w:rPr>
      </w:pPr>
      <w:r>
        <w:rPr>
          <w:rFonts w:ascii="方正黑体简体" w:eastAsia="方正黑体简体" w:hAnsi="方正黑体简体" w:cs="方正黑体简体" w:hint="eastAsia"/>
          <w:sz w:val="22"/>
          <w:szCs w:val="22"/>
        </w:rPr>
        <w:t>三、着力推进档案工作体系建设</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(一)建立健全覆盖人民群众的档案资源体系。</w:t>
      </w:r>
      <w:r>
        <w:rPr>
          <w:rFonts w:asciiTheme="minorEastAsia" w:eastAsiaTheme="minorEastAsia" w:hAnsiTheme="minorEastAsia" w:cstheme="minorEastAsia" w:hint="eastAsia"/>
          <w:sz w:val="22"/>
          <w:szCs w:val="22"/>
        </w:rPr>
        <w:t>市、县档部门要面向未来、面向社会、面向群众，积极推动档案资料建设实现“四个转变”。推动由文书档案向文书档案与社会档案互补转变，聚集本地区经济发展和社会变迁，建立档案工作提前介入重大活</w:t>
      </w:r>
      <w:r>
        <w:rPr>
          <w:rFonts w:asciiTheme="minorEastAsia" w:eastAsiaTheme="minorEastAsia" w:hAnsiTheme="minorEastAsia" w:cstheme="minorEastAsia" w:hint="eastAsia"/>
          <w:sz w:val="22"/>
          <w:szCs w:val="22"/>
        </w:rPr>
        <w:lastRenderedPageBreak/>
        <w:t>动和重大事件机制，重点做好民生档案收集工作，拓展社会全覆盖式档案工作新领域。推动由机关档案向机关档案与民间档案相辅转变，支持企业、农村、社会组织建档立档，开拓民间档案征集、展示、捐赠新途径，探索家庭档案馆和档案资源代管、托管、专管新模式，加大著名人物档案、特色档案、民间档案征集力度，提高馆藏档案的文化艺术底蕴和存史价值。推动由平面档案向平面档案与立体档案并重转变，把档案信息化纳入机关办公信息化整体规划，启动非物质文化遗产建档工作，通过开展“城市记忆”“乡村记忆”“口述历史”等工作，对濒危文化进行抢救性记录和建档，确保各种载体的档案资源应收尽收。推动由接收到期档案向接收到期档案与主动提前接收档案相结合。对涉及民众利益、利用率高、立档单位条件保障不足的档案，可随时接收进馆，确保市、县档案馆馆藏数量、质量得到较快增长和改进。</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(二)建立健全方便人民群众的档案利用体系。</w:t>
      </w:r>
      <w:r>
        <w:rPr>
          <w:rFonts w:asciiTheme="minorEastAsia" w:eastAsiaTheme="minorEastAsia" w:hAnsiTheme="minorEastAsia" w:cstheme="minorEastAsia" w:hint="eastAsia"/>
          <w:sz w:val="22"/>
          <w:szCs w:val="22"/>
        </w:rPr>
        <w:t>全市档案部门要充分发挥档案历史记忆、政策依据、文化传承和资源优势，服务党委和政府中心工作，跟踪服务重大活动、重大事件、重点项目和重点工作。要服务社会事业发展需要，充分发挥档案的资政育人作用，把各级国家综合档案馆建成爱国主义教育基地、中小学生教育实践基地、政府公开信息查阅中心。结合国家和地区的重大事件和历史节点，有针对性地开办专栏、举办展览，或制作影像作品、出版文献资料，或编写资政参考和档案信息专件，推出一批具有特色、体现馆藏特点的档案文化产品。要服务人民群</w:t>
      </w:r>
      <w:r>
        <w:rPr>
          <w:rFonts w:asciiTheme="minorEastAsia" w:eastAsiaTheme="minorEastAsia" w:hAnsiTheme="minorEastAsia" w:cstheme="minorEastAsia" w:hint="eastAsia"/>
          <w:sz w:val="22"/>
          <w:szCs w:val="22"/>
        </w:rPr>
        <w:lastRenderedPageBreak/>
        <w:t>众生产生活，取消档案查阅收费，开办档案查阅服务绿色通道，实行档案远程电话和信息服务。加强与人社、卫计、民政等相关部门配合，扩大民生档案工作网络覆盖面，为人民群众养老、医疗、保险等提供信息服务。</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(三)建立健全安全保密的档案安全体系。</w:t>
      </w:r>
      <w:r>
        <w:rPr>
          <w:rFonts w:asciiTheme="minorEastAsia" w:eastAsiaTheme="minorEastAsia" w:hAnsiTheme="minorEastAsia" w:cstheme="minorEastAsia" w:hint="eastAsia"/>
          <w:sz w:val="22"/>
          <w:szCs w:val="22"/>
        </w:rPr>
        <w:t>要建立健全人防、物防、技防三位一体的档案安全工作体制。各级各类档案馆(室)要严格实行保管、查阅、办公场所“三分开”，加强档案实体管理。各级国家综合档案馆和机关企事业单位、社会组织的重要档案，要实行异地异质备份。全市档案部门要会同安全保密部门，定期对档案馆(室)进行安全保密执法检查，及时发现和消除各类隐患。要严格落实档案信息公开发布保密和档案安全应急制度，切实加强档案数字化加工和档案抢救整理过程中的安全管理。政府购买服务外包项目要对涉密的档案进行严格的密级鉴定。家庭、企业档案中对国家社会具有保存价值和应当保密的要依法监管，切实做好重点档案抢救和保护工作。</w:t>
      </w:r>
    </w:p>
    <w:p w:rsidR="00B07E7C" w:rsidRDefault="00512B7D">
      <w:pPr>
        <w:spacing w:line="440" w:lineRule="exact"/>
        <w:ind w:firstLineChars="200" w:firstLine="440"/>
        <w:rPr>
          <w:rFonts w:ascii="方正黑体简体" w:eastAsia="方正黑体简体" w:hAnsi="方正黑体简体" w:cs="方正黑体简体"/>
          <w:sz w:val="22"/>
          <w:szCs w:val="22"/>
        </w:rPr>
      </w:pPr>
      <w:r>
        <w:rPr>
          <w:rFonts w:ascii="方正黑体简体" w:eastAsia="方正黑体简体" w:hAnsi="方正黑体简体" w:cs="方正黑体简体" w:hint="eastAsia"/>
          <w:sz w:val="22"/>
          <w:szCs w:val="22"/>
        </w:rPr>
        <w:t>四、努力提升档案事业发展水平</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(一)加强档案工作的改革创新。</w:t>
      </w:r>
      <w:r>
        <w:rPr>
          <w:rFonts w:asciiTheme="minorEastAsia" w:eastAsiaTheme="minorEastAsia" w:hAnsiTheme="minorEastAsia" w:cstheme="minorEastAsia" w:hint="eastAsia"/>
          <w:sz w:val="22"/>
          <w:szCs w:val="22"/>
        </w:rPr>
        <w:t>切实加强和凸显市县档案馆在档案事业中的主体地位，合理设置档案馆与机关单位档案工作的职能，集中人力、智力、财务和物力，重点向档案馆倾斜，有效发挥档案馆的专业、规模和聚焦优势，引导当地档案工作向前发展。要努力适应新技术，适时改进、优化、简化档案工作制度，规范组织方式和工作程序，增强基层单位对档案工作的适应性、</w:t>
      </w:r>
      <w:r>
        <w:rPr>
          <w:rFonts w:asciiTheme="minorEastAsia" w:eastAsiaTheme="minorEastAsia" w:hAnsiTheme="minorEastAsia" w:cstheme="minorEastAsia" w:hint="eastAsia"/>
          <w:sz w:val="22"/>
          <w:szCs w:val="22"/>
        </w:rPr>
        <w:lastRenderedPageBreak/>
        <w:t>认同感和参与配合的积极性。要通过培育和衔接中介组织的社会化服务，切实解决基层单位归档难和档案管理人员责任落不实等问题。</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(二)加快推进档案信息化建设。</w:t>
      </w:r>
      <w:r>
        <w:rPr>
          <w:rFonts w:asciiTheme="minorEastAsia" w:eastAsiaTheme="minorEastAsia" w:hAnsiTheme="minorEastAsia" w:cstheme="minorEastAsia" w:hint="eastAsia"/>
          <w:sz w:val="22"/>
          <w:szCs w:val="22"/>
        </w:rPr>
        <w:t>要将数字档案馆建设纳入本级信息化建设整体规划，统筹安排，积极推进。市县区综合档案馆要在2020年以前，实现“存量数字化规模达20％以上，启动增量电子化”的目标，逐步探索通过信息技术规范化采集声像、实物等各种载体档案，建设全种类、全覆盖的档案资源数据库，在安全保密的基础上，加大档案数字资源的共享力度，切实通过信息化技术转变档案服务模式、提升服务水平。</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(三)着力抓好重点档案建设。</w:t>
      </w:r>
      <w:r>
        <w:rPr>
          <w:rFonts w:asciiTheme="minorEastAsia" w:eastAsiaTheme="minorEastAsia" w:hAnsiTheme="minorEastAsia" w:cstheme="minorEastAsia" w:hint="eastAsia"/>
          <w:sz w:val="22"/>
          <w:szCs w:val="22"/>
        </w:rPr>
        <w:t>要重视重点档案建设，有效监管重要档案资源行业和重点档案机关单位，监督指导各类专业档案馆和重点档案单位的工作。要加强档案业务指导服务，规范重点档案单位的收集、整理、保管和利用工作，督促重点档案单位向同级国家综合档案馆移交档案。主动协助有关专业领域，做好特殊载体档案的收集管理，并及时有效向社会提供服务。</w:t>
      </w:r>
    </w:p>
    <w:p w:rsidR="00B07E7C" w:rsidRDefault="00512B7D">
      <w:pPr>
        <w:spacing w:line="44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五、切实加大档案工作保障力度</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(一)加强对档案工作的考核。</w:t>
      </w:r>
      <w:r>
        <w:rPr>
          <w:rFonts w:asciiTheme="minorEastAsia" w:eastAsiaTheme="minorEastAsia" w:hAnsiTheme="minorEastAsia" w:cstheme="minorEastAsia" w:hint="eastAsia"/>
          <w:sz w:val="22"/>
          <w:szCs w:val="22"/>
        </w:rPr>
        <w:t>各级党委、政府要把档案工作摆上重要议事日程，纳入年度目标责任考核，列入文明单位创建的主要内容之一进行考核奖惩。各部门各单位要把档案工作纳入本部门本单位事业发展规划和年度工作计划，与各项工作同安排、同检查、同落实、同评比。分管领导要定期听取档案工作汇报，</w:t>
      </w:r>
      <w:r>
        <w:rPr>
          <w:rFonts w:asciiTheme="minorEastAsia" w:eastAsiaTheme="minorEastAsia" w:hAnsiTheme="minorEastAsia" w:cstheme="minorEastAsia" w:hint="eastAsia"/>
          <w:sz w:val="22"/>
          <w:szCs w:val="22"/>
        </w:rPr>
        <w:lastRenderedPageBreak/>
        <w:t>及时研究解决档案事业发展中的问题和困难，推动档案事业发展同经济社会发展相协调。</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(二)加强档案干部队伍建设。</w:t>
      </w:r>
      <w:r>
        <w:rPr>
          <w:rFonts w:asciiTheme="minorEastAsia" w:eastAsiaTheme="minorEastAsia" w:hAnsiTheme="minorEastAsia" w:cstheme="minorEastAsia" w:hint="eastAsia"/>
          <w:sz w:val="22"/>
          <w:szCs w:val="22"/>
        </w:rPr>
        <w:t>各级党委、政府要根据新形势下档案事业发展需要，配强配好档案机构领导班子，注意选派经过基层实践锻炼、热爱档案事业的干部到档案部门工作。要把档案干部的培养使用和交流纳入干部队伍建设的总体规划和布局，加大档案系统干部交流力度，通过内部培训、外部引进等方式优化档案干部队伍结构，严格实行档案从业人员持证上岗制度。要加强档案干部培训和轮训工作，组织开展多种档案学术交流活动，努力培育既有档案专业水平又有现代管理技能的复合型档案工作人才。要按照业务工作的需要，增加档案馆公益性岗位的设置，  以解决大量手工作业岗位的人力不足问题。</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(三)完善档案事业投入机制。</w:t>
      </w:r>
      <w:r>
        <w:rPr>
          <w:rFonts w:asciiTheme="minorEastAsia" w:eastAsiaTheme="minorEastAsia" w:hAnsiTheme="minorEastAsia" w:cstheme="minorEastAsia" w:hint="eastAsia"/>
          <w:sz w:val="22"/>
          <w:szCs w:val="22"/>
        </w:rPr>
        <w:t>各级党委、政府要把档案馆建设纳入民生工程和公益基础设施建设项目，统筹规划和建设。对列入《国家中西部地区县级综合档案馆建设规划》的建馆项目，各县要加强财政配套支持，预算相应的设施设备配套费，并加大档案信息化项目的支持力度。按照部门预算编制和管理有关规定，合理核定档案工作经费，并按国家标准把案卷保管维护费列入财政预算科目。要加大对档案资料征集、编研出版、产品制作、非物质文化遗产档案和档案抢救等项目的财政支持。要加强档案项目经费的绩效考核，确保专款专用、科学使用。</w:t>
      </w:r>
    </w:p>
    <w:p w:rsidR="00B07E7C" w:rsidRDefault="00512B7D" w:rsidP="00512B7D">
      <w:pPr>
        <w:spacing w:line="440" w:lineRule="exact"/>
        <w:ind w:firstLineChars="200" w:firstLine="44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(四)加大档案工作宣传力度。</w:t>
      </w:r>
      <w:r>
        <w:rPr>
          <w:rFonts w:asciiTheme="minorEastAsia" w:eastAsiaTheme="minorEastAsia" w:hAnsiTheme="minorEastAsia" w:cstheme="minorEastAsia" w:hint="eastAsia"/>
          <w:sz w:val="22"/>
          <w:szCs w:val="22"/>
        </w:rPr>
        <w:t>要充分发挥各级各类新闻媒体</w:t>
      </w:r>
      <w:r>
        <w:rPr>
          <w:rFonts w:asciiTheme="minorEastAsia" w:eastAsiaTheme="minorEastAsia" w:hAnsiTheme="minorEastAsia" w:cstheme="minorEastAsia" w:hint="eastAsia"/>
          <w:sz w:val="22"/>
          <w:szCs w:val="22"/>
        </w:rPr>
        <w:lastRenderedPageBreak/>
        <w:t>作用，大力宣传档案部门贯彻党和国家方针政策的新举措、档案工作服务社会和服务民生的新成绩、档案工作者敬业奉献的时代精神。要围绕主旋律，大力挖掘档案信息资源的现实和历史价值，创新档案宣传形式，努力推出既有档案特色又有社会影响力的宣传精品，不断为全市档案事业科学发展营造良好氛围。</w:t>
      </w:r>
    </w:p>
    <w:p w:rsidR="00B07E7C" w:rsidRDefault="00B07E7C">
      <w:pPr>
        <w:spacing w:line="440" w:lineRule="exact"/>
        <w:ind w:firstLineChars="200" w:firstLine="440"/>
        <w:rPr>
          <w:rFonts w:asciiTheme="minorEastAsia" w:eastAsiaTheme="minorEastAsia" w:hAnsiTheme="minorEastAsia" w:cstheme="minorEastAsia"/>
          <w:sz w:val="22"/>
          <w:szCs w:val="22"/>
        </w:rPr>
      </w:pPr>
    </w:p>
    <w:p w:rsidR="00B07E7C" w:rsidRDefault="00B07E7C">
      <w:pPr>
        <w:spacing w:line="440" w:lineRule="exact"/>
        <w:ind w:firstLineChars="200" w:firstLine="440"/>
        <w:rPr>
          <w:rFonts w:asciiTheme="minorEastAsia" w:eastAsiaTheme="minorEastAsia" w:hAnsiTheme="minorEastAsia" w:cstheme="minorEastAsia"/>
          <w:sz w:val="22"/>
          <w:szCs w:val="22"/>
        </w:rPr>
      </w:pPr>
    </w:p>
    <w:p w:rsidR="00B07E7C" w:rsidRDefault="00B07E7C">
      <w:pPr>
        <w:spacing w:line="440" w:lineRule="exact"/>
        <w:ind w:firstLineChars="200" w:firstLine="440"/>
        <w:rPr>
          <w:rFonts w:asciiTheme="minorEastAsia" w:eastAsiaTheme="minorEastAsia" w:hAnsiTheme="minorEastAsia" w:cstheme="minorEastAsia"/>
          <w:sz w:val="22"/>
          <w:szCs w:val="22"/>
        </w:rPr>
      </w:pPr>
    </w:p>
    <w:p w:rsidR="00B07E7C" w:rsidRDefault="00B07E7C">
      <w:pPr>
        <w:spacing w:line="440" w:lineRule="exact"/>
        <w:ind w:firstLineChars="200" w:firstLine="440"/>
        <w:rPr>
          <w:rFonts w:asciiTheme="minorEastAsia" w:eastAsiaTheme="minorEastAsia" w:hAnsiTheme="minorEastAsia" w:cstheme="minorEastAsia"/>
          <w:sz w:val="22"/>
          <w:szCs w:val="22"/>
        </w:rPr>
      </w:pPr>
    </w:p>
    <w:p w:rsidR="00B07E7C" w:rsidRDefault="00B07E7C">
      <w:pPr>
        <w:spacing w:line="440" w:lineRule="exact"/>
        <w:rPr>
          <w:rFonts w:asciiTheme="minorEastAsia" w:eastAsiaTheme="minorEastAsia" w:hAnsiTheme="minorEastAsia" w:cstheme="minorEastAsia"/>
          <w:sz w:val="22"/>
          <w:szCs w:val="22"/>
        </w:rPr>
      </w:pPr>
    </w:p>
    <w:p w:rsidR="00B07E7C" w:rsidRDefault="00B07E7C">
      <w:pPr>
        <w:spacing w:line="440" w:lineRule="exact"/>
        <w:rPr>
          <w:rFonts w:asciiTheme="minorEastAsia" w:eastAsiaTheme="minorEastAsia" w:hAnsiTheme="minorEastAsia" w:cstheme="minorEastAsia"/>
          <w:sz w:val="22"/>
          <w:szCs w:val="22"/>
        </w:rPr>
      </w:pPr>
    </w:p>
    <w:p w:rsidR="00B07E7C" w:rsidRDefault="00B07E7C">
      <w:pPr>
        <w:spacing w:line="440" w:lineRule="exact"/>
        <w:rPr>
          <w:rFonts w:asciiTheme="minorEastAsia" w:eastAsiaTheme="minorEastAsia" w:hAnsiTheme="minorEastAsia" w:cstheme="minorEastAsia"/>
          <w:sz w:val="22"/>
          <w:szCs w:val="22"/>
        </w:rPr>
      </w:pPr>
    </w:p>
    <w:p w:rsidR="00B07E7C" w:rsidRDefault="00B07E7C">
      <w:pPr>
        <w:spacing w:line="440" w:lineRule="exact"/>
        <w:rPr>
          <w:rFonts w:asciiTheme="minorEastAsia" w:eastAsiaTheme="minorEastAsia" w:hAnsiTheme="minorEastAsia" w:cstheme="minorEastAsia"/>
          <w:sz w:val="22"/>
          <w:szCs w:val="22"/>
        </w:rPr>
      </w:pPr>
    </w:p>
    <w:p w:rsidR="00B07E7C" w:rsidRDefault="00F07EFA">
      <w:pPr>
        <w:spacing w:line="440" w:lineRule="exact"/>
        <w:rPr>
          <w:rFonts w:asciiTheme="minorEastAsia" w:eastAsiaTheme="minorEastAsia" w:hAnsiTheme="minorEastAsia" w:cstheme="minorEastAsia"/>
          <w:sz w:val="22"/>
          <w:szCs w:val="22"/>
        </w:rPr>
      </w:pPr>
      <w:r w:rsidRPr="00F07EFA">
        <w:rPr>
          <w:sz w:val="22"/>
        </w:rPr>
        <w:pict>
          <v:line id="_x0000_s1026" style="position:absolute;left:0;text-align:left;z-index:-250983424;mso-wrap-distance-left:9pt;mso-wrap-distance-right:9pt;mso-width-relative:page;mso-height-relative:page" from="0,.55pt" to="311.8pt,.55pt" wrapcoords="1 1 417 1 417 1 1 1 1 1" o:gfxdata="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3s19zSAAAABAEAAA8AAAAAAAAAAQAgAAAAIgAAAGRycy9kb3ducmV2&#10;LnhtbFBLAQIUABQAAAAIAIdO4kD72+0dyQEAAGcDAAAOAAAAAAAAAAEAIAAAACEBAABkcnMvZTJv&#10;RG9jLnhtbFBLBQYAAAAABgAGAFkBAABcBQAAAAA=&#10;" strokecolor="black [3200]" strokeweight=".5pt">
            <v:stroke joinstyle="miter"/>
            <w10:wrap type="tight"/>
          </v:line>
        </w:pict>
      </w:r>
      <w:r w:rsidR="00512B7D">
        <w:rPr>
          <w:rFonts w:asciiTheme="minorEastAsia" w:eastAsiaTheme="minorEastAsia" w:hAnsiTheme="minorEastAsia" w:cstheme="minorEastAsia" w:hint="eastAsia"/>
          <w:sz w:val="22"/>
          <w:szCs w:val="22"/>
        </w:rPr>
        <w:t>主送：各县区委、县区人民政府，市委和市级国家机关各部门，</w:t>
      </w:r>
    </w:p>
    <w:p w:rsidR="00B07E7C" w:rsidRDefault="00512B7D">
      <w:pPr>
        <w:spacing w:line="44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各人民团体，中省驻安各单位。</w:t>
      </w:r>
    </w:p>
    <w:p w:rsidR="00B07E7C" w:rsidRDefault="00F07EFA">
      <w:pPr>
        <w:spacing w:line="440" w:lineRule="exact"/>
        <w:rPr>
          <w:rFonts w:asciiTheme="minorEastAsia" w:eastAsiaTheme="minorEastAsia" w:hAnsiTheme="minorEastAsia" w:cstheme="minorEastAsia"/>
          <w:sz w:val="22"/>
          <w:szCs w:val="22"/>
        </w:rPr>
      </w:pPr>
      <w:r w:rsidRPr="00F07EFA">
        <w:rPr>
          <w:sz w:val="22"/>
        </w:rPr>
        <w:pict>
          <v:line id="_x0000_s1656" style="position:absolute;left:0;text-align:left;z-index:-250307584;mso-wrap-distance-left:9pt;mso-wrap-distance-right:9pt;mso-width-relative:page;mso-height-relative:page" from="0,2.45pt" to="311.8pt,2.45pt" wrapcoords="1 1 417 1 417 1 1 1 1 1" o:gfxdata="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ADJmZ0wAAAAQBAAAPAAAAAAAAAAEAIAAAACIAAABkcnMvZG93bnJl&#10;di54bWxQSwECFAAUAAAACACHTuJAwxhwOckBAABnAwAADgAAAAAAAAABACAAAAAiAQAAZHJzL2Uy&#10;b0RvYy54bWxQSwUGAAAAAAYABgBZAQAAXQUAAAAA&#10;" strokecolor="black [3200]" strokeweight=".5pt">
            <v:stroke joinstyle="miter"/>
            <w10:wrap type="tight"/>
          </v:line>
        </w:pict>
      </w:r>
      <w:r w:rsidR="00512B7D">
        <w:rPr>
          <w:rFonts w:asciiTheme="minorEastAsia" w:eastAsiaTheme="minorEastAsia" w:hAnsiTheme="minorEastAsia" w:cstheme="minorEastAsia" w:hint="eastAsia"/>
          <w:sz w:val="22"/>
          <w:szCs w:val="22"/>
        </w:rPr>
        <w:t>中共安康市委办公室    2015年7月27日印发</w:t>
      </w:r>
    </w:p>
    <w:p w:rsidR="00B07E7C" w:rsidRDefault="00F07EFA">
      <w:r w:rsidRPr="00F07EFA">
        <w:rPr>
          <w:sz w:val="22"/>
        </w:rPr>
        <w:pict>
          <v:line id="_x0000_s1655" style="position:absolute;left:0;text-align:left;z-index:-250645504;mso-wrap-distance-left:9pt;mso-wrap-distance-right:9pt;mso-width-relative:page;mso-height-relative:page" from="0,3.55pt" to="311.8pt,3.55pt" wrapcoords="1 1 417 1 417 1 1 1 1 1" o:gfxdata="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SGNJHSAAAABAEAAA8AAAAAAAAAAQAgAAAAIgAAAGRycy9kb3ducmV2&#10;LnhtbFBLAQIUABQAAAAIAIdO4kBf+T4ryQEAAGcDAAAOAAAAAAAAAAEAIAAAACEBAABkcnMvZTJv&#10;RG9jLnhtbFBLBQYAAAAABgAGAFkBAABcBQAAAAA=&#10;" strokecolor="black [3200]" strokeweight=".5pt">
            <v:stroke joinstyle="miter"/>
            <w10:wrap type="tight"/>
          </v:line>
        </w:pict>
      </w:r>
    </w:p>
    <w:p w:rsidR="00B07E7C" w:rsidRDefault="00B07E7C">
      <w:pPr>
        <w:spacing w:line="300" w:lineRule="exact"/>
        <w:jc w:val="center"/>
        <w:rPr>
          <w:rFonts w:ascii="方正小标宋简体" w:eastAsia="方正小标宋简体" w:hAnsi="方正小标宋简体" w:cs="方正小标宋简体"/>
          <w:sz w:val="36"/>
          <w:szCs w:val="36"/>
        </w:rPr>
      </w:pPr>
    </w:p>
    <w:p w:rsidR="00B07E7C" w:rsidRDefault="00B07E7C">
      <w:pPr>
        <w:spacing w:line="300" w:lineRule="exact"/>
        <w:jc w:val="center"/>
        <w:rPr>
          <w:rFonts w:ascii="方正小标宋简体" w:eastAsia="方正小标宋简体" w:hAnsi="方正小标宋简体" w:cs="方正小标宋简体"/>
          <w:sz w:val="36"/>
          <w:szCs w:val="36"/>
        </w:rPr>
      </w:pPr>
    </w:p>
    <w:p w:rsidR="00B07E7C" w:rsidRDefault="00512B7D">
      <w:pPr>
        <w:widowControl/>
        <w:spacing w:line="480" w:lineRule="atLeast"/>
        <w:jc w:val="center"/>
        <w:outlineLvl w:val="4"/>
        <w:rPr>
          <w:rFonts w:ascii="黑体" w:eastAsia="黑体" w:hAnsi="宋体" w:cs="宋体"/>
          <w:color w:val="000000"/>
          <w:spacing w:val="57"/>
          <w:kern w:val="0"/>
          <w:sz w:val="40"/>
          <w:szCs w:val="40"/>
        </w:rPr>
      </w:pPr>
      <w:r>
        <w:rPr>
          <w:rFonts w:ascii="黑体" w:eastAsia="黑体" w:hAnsi="宋体" w:cs="宋体" w:hint="eastAsia"/>
          <w:b/>
          <w:bCs/>
          <w:color w:val="000000"/>
          <w:spacing w:val="57"/>
          <w:kern w:val="0"/>
          <w:sz w:val="40"/>
          <w:szCs w:val="40"/>
        </w:rPr>
        <w:t>国家档案局令</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第　8　号</w:t>
      </w:r>
    </w:p>
    <w:p w:rsidR="00B07E7C" w:rsidRDefault="00512B7D">
      <w:pPr>
        <w:widowControl/>
        <w:spacing w:line="400" w:lineRule="exact"/>
        <w:ind w:firstLineChars="200" w:firstLine="440"/>
        <w:jc w:val="left"/>
        <w:outlineLvl w:val="4"/>
        <w:rPr>
          <w:rFonts w:ascii="宋体" w:hAnsi="宋体" w:cs="宋体"/>
          <w:color w:val="000000"/>
          <w:kern w:val="0"/>
          <w:sz w:val="22"/>
          <w:szCs w:val="22"/>
        </w:rPr>
      </w:pPr>
      <w:r>
        <w:rPr>
          <w:rFonts w:ascii="宋体" w:hAnsi="宋体" w:cs="宋体" w:hint="eastAsia"/>
          <w:color w:val="000000"/>
          <w:kern w:val="0"/>
          <w:sz w:val="22"/>
          <w:szCs w:val="22"/>
        </w:rPr>
        <w:lastRenderedPageBreak/>
        <w:t>《机关文件材料归档范围和文书档案保管期限规定》已经2006年9月19日国家档案局局务会议审议通过，现予公布，自公布之日起施行。</w:t>
      </w:r>
    </w:p>
    <w:p w:rsidR="00B07E7C" w:rsidRDefault="00B07E7C">
      <w:pPr>
        <w:widowControl/>
        <w:spacing w:line="400" w:lineRule="exact"/>
        <w:ind w:firstLineChars="200" w:firstLine="440"/>
        <w:jc w:val="left"/>
        <w:outlineLvl w:val="4"/>
        <w:rPr>
          <w:rFonts w:ascii="宋体" w:hAnsi="宋体" w:cs="宋体"/>
          <w:color w:val="000000"/>
          <w:kern w:val="0"/>
          <w:sz w:val="22"/>
          <w:szCs w:val="22"/>
        </w:rPr>
      </w:pPr>
    </w:p>
    <w:p w:rsidR="00B07E7C" w:rsidRDefault="00B07E7C">
      <w:pPr>
        <w:widowControl/>
        <w:spacing w:line="400" w:lineRule="exact"/>
        <w:ind w:firstLineChars="200" w:firstLine="440"/>
        <w:jc w:val="left"/>
        <w:outlineLvl w:val="4"/>
        <w:rPr>
          <w:rFonts w:ascii="宋体" w:hAnsi="宋体" w:cs="宋体"/>
          <w:color w:val="000000"/>
          <w:kern w:val="0"/>
          <w:sz w:val="22"/>
          <w:szCs w:val="22"/>
        </w:rPr>
      </w:pPr>
    </w:p>
    <w:p w:rsidR="00B07E7C" w:rsidRDefault="00512B7D">
      <w:pPr>
        <w:spacing w:line="400" w:lineRule="exact"/>
        <w:ind w:firstLine="440"/>
        <w:jc w:val="center"/>
        <w:rPr>
          <w:rFonts w:ascii="宋体" w:hAnsi="宋体" w:cs="宋体"/>
          <w:color w:val="000000"/>
          <w:kern w:val="0"/>
          <w:sz w:val="22"/>
          <w:szCs w:val="22"/>
        </w:rPr>
      </w:pPr>
      <w:r>
        <w:rPr>
          <w:rFonts w:ascii="宋体" w:hAnsi="宋体" w:cs="宋体" w:hint="eastAsia"/>
          <w:color w:val="000000"/>
          <w:kern w:val="0"/>
          <w:sz w:val="22"/>
          <w:szCs w:val="22"/>
        </w:rPr>
        <w:t>    局长  杨冬权</w:t>
      </w:r>
    </w:p>
    <w:p w:rsidR="00B07E7C" w:rsidRDefault="00512B7D">
      <w:pPr>
        <w:spacing w:line="400" w:lineRule="exact"/>
        <w:ind w:firstLine="440"/>
        <w:jc w:val="center"/>
        <w:rPr>
          <w:rFonts w:ascii="宋体" w:hAnsi="宋体" w:cs="宋体"/>
          <w:color w:val="000000"/>
          <w:kern w:val="0"/>
          <w:sz w:val="22"/>
          <w:szCs w:val="22"/>
        </w:rPr>
      </w:pPr>
      <w:r>
        <w:rPr>
          <w:rFonts w:ascii="宋体" w:hAnsi="宋体" w:cs="宋体" w:hint="eastAsia"/>
          <w:color w:val="000000"/>
          <w:kern w:val="0"/>
          <w:sz w:val="22"/>
          <w:szCs w:val="22"/>
        </w:rPr>
        <w:t>二OO六年十二月十八日</w:t>
      </w: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B07E7C">
      <w:pPr>
        <w:spacing w:line="300" w:lineRule="exact"/>
        <w:ind w:firstLine="440"/>
        <w:jc w:val="center"/>
        <w:rPr>
          <w:rFonts w:ascii="宋体" w:hAnsi="宋体" w:cs="宋体"/>
          <w:color w:val="000000"/>
          <w:kern w:val="0"/>
          <w:sz w:val="22"/>
          <w:szCs w:val="22"/>
        </w:rPr>
      </w:pP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机关文件材料归档范围和文书</w:t>
      </w: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档案保管期限规定</w:t>
      </w: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第一条</w:t>
      </w:r>
      <w:r>
        <w:rPr>
          <w:rFonts w:asciiTheme="minorEastAsia" w:eastAsiaTheme="minorEastAsia" w:hAnsiTheme="minorEastAsia" w:cstheme="minorEastAsia" w:hint="eastAsia"/>
          <w:sz w:val="22"/>
          <w:szCs w:val="22"/>
        </w:rPr>
        <w:t> 为便于各级党政机关和人民团体（以下统称机关）正</w:t>
      </w:r>
      <w:r>
        <w:rPr>
          <w:rFonts w:asciiTheme="minorEastAsia" w:eastAsiaTheme="minorEastAsia" w:hAnsiTheme="minorEastAsia" w:cstheme="minorEastAsia" w:hint="eastAsia"/>
          <w:sz w:val="22"/>
          <w:szCs w:val="22"/>
        </w:rPr>
        <w:lastRenderedPageBreak/>
        <w:t>确界定文件材料归档范围，准确划分档案保管期限，使所保存的档案既能反映机关主要职能活动情况，维护其历史面貌，又便于保管和利用，根据《中华人民共和国档案法》、《中华人民共和国档案法实施办法》，制定本规定。</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第二条</w:t>
      </w:r>
      <w:r>
        <w:rPr>
          <w:rFonts w:asciiTheme="minorEastAsia" w:eastAsiaTheme="minorEastAsia" w:hAnsiTheme="minorEastAsia" w:cstheme="minorEastAsia" w:hint="eastAsia"/>
          <w:sz w:val="22"/>
          <w:szCs w:val="22"/>
        </w:rPr>
        <w:t> 本规定中的机关文件材料是指机关在其工作活动过程中形成的各种门类和载体的历史记录。</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第三条</w:t>
      </w:r>
      <w:r>
        <w:rPr>
          <w:rFonts w:asciiTheme="minorEastAsia" w:eastAsiaTheme="minorEastAsia" w:hAnsiTheme="minorEastAsia" w:cstheme="minorEastAsia" w:hint="eastAsia"/>
          <w:sz w:val="22"/>
          <w:szCs w:val="22"/>
        </w:rPr>
        <w:t> 机关文件材料归档范围是：</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（一）反映本机关主要职能活动和基本历史面貌的，对本机关工作、国家建设和历史研究具有利用价值的文件材料；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（二）机关工作活动中形成的在维护国家、集体和公民权益等方面具有凭证价值的文件材料；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（三）本机关需要贯彻执行的上级机关、同级机关的文件材料；下级机关报送的重要文件材料；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（四）其他对本机关工作具有查考价值的文件材料。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第四条</w:t>
      </w:r>
      <w:r>
        <w:rPr>
          <w:rFonts w:asciiTheme="minorEastAsia" w:eastAsiaTheme="minorEastAsia" w:hAnsiTheme="minorEastAsia" w:cstheme="minorEastAsia" w:hint="eastAsia"/>
          <w:sz w:val="22"/>
          <w:szCs w:val="22"/>
        </w:rPr>
        <w:t> 机关文件材料不归档范围是：</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（一）上级机关的文件材料中，普发性不需本机关办理的文件材料，任免、奖惩非本机关工作人员的文件材料，供工作参考的抄件等；</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本机关文件材料中的重份文件，无查考利用价值的事务性、临时性文件，一般性文件的历次修改稿、各次校对稿，无特殊保存价值的信封，不需办理的一般性人民来信、电话记录，机关内部互相抄送的文件材料，本机关负责人兼任外单位职务形成的与本机关无关的文件材料，有关工作参考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（三）同级机关的文件材料中，不需贯彻执行的文件材料，</w:t>
      </w:r>
      <w:r>
        <w:rPr>
          <w:rFonts w:asciiTheme="minorEastAsia" w:eastAsiaTheme="minorEastAsia" w:hAnsiTheme="minorEastAsia" w:cstheme="minorEastAsia" w:hint="eastAsia"/>
          <w:sz w:val="22"/>
          <w:szCs w:val="22"/>
        </w:rPr>
        <w:lastRenderedPageBreak/>
        <w:t>不需办理的抄送文件材料；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（四）下级机关的文件材料中，供参阅的简报、情况反映，抄报或越级抄报的文件材料。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第五条</w:t>
      </w:r>
      <w:r>
        <w:rPr>
          <w:rFonts w:asciiTheme="minorEastAsia" w:eastAsiaTheme="minorEastAsia" w:hAnsiTheme="minorEastAsia" w:cstheme="minorEastAsia" w:hint="eastAsia"/>
          <w:sz w:val="22"/>
          <w:szCs w:val="22"/>
        </w:rPr>
        <w:t> 凡属机关归档范围的文件材料，必须按有关规定向本机关负责档案工作的部门移交，实行集中统一管理，任何个人不得据为己有或拒绝归档。</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第六条</w:t>
      </w:r>
      <w:r>
        <w:rPr>
          <w:rFonts w:asciiTheme="minorEastAsia" w:eastAsiaTheme="minorEastAsia" w:hAnsiTheme="minorEastAsia" w:cstheme="minorEastAsia" w:hint="eastAsia"/>
          <w:sz w:val="22"/>
          <w:szCs w:val="22"/>
        </w:rPr>
        <w:t> 机关文书档案的保管期限定为永久、定期两种。定期一般分为30年、10年。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第七条</w:t>
      </w:r>
      <w:r>
        <w:rPr>
          <w:rFonts w:asciiTheme="minorEastAsia" w:eastAsiaTheme="minorEastAsia" w:hAnsiTheme="minorEastAsia" w:cstheme="minorEastAsia" w:hint="eastAsia"/>
          <w:sz w:val="22"/>
          <w:szCs w:val="22"/>
        </w:rPr>
        <w:t> 永久保管的文书档案主要包括：</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（一）本机关制定的法规政策性文件材料；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（二）本机关召开重要会议、举办重大活动等形成的主要文件材料；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（三）本机关职能活动中形成的重要业务文件材料；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（四）本机关关于重要问题的请示与上级机关的批复、批示，重要的报告、总结、综合统计报表等；</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（五）本机关机构演变、人事任免等文件材料；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（六）本机关房屋买卖、土地征用，重要的合同协议、资产登记等凭证性文件材料；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（七）上级机关制发的属于本机关主管业务的重要文件材料；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（八）同级机关、下级机关关于重要业务问题的来函、请示与本机关的复函、批复等文件材料。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第八条</w:t>
      </w:r>
      <w:r>
        <w:rPr>
          <w:rFonts w:asciiTheme="minorEastAsia" w:eastAsiaTheme="minorEastAsia" w:hAnsiTheme="minorEastAsia" w:cstheme="minorEastAsia" w:hint="eastAsia"/>
          <w:sz w:val="22"/>
          <w:szCs w:val="22"/>
        </w:rPr>
        <w:t> 定期保管的文书档案主要包括：</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（一）本机关职能活动中形成的一般性业务文件材料；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（二）本机关召开会议、举办活动等形成的一般性文件材料；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（三）本机关人事管理工作形成的一般性文件材料；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（四）本机关一般性事务管理文件材料；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（五）本机关关于一般性问题的请示与上级机关的批复、批示，一般性工作报告、总结、统计报表等；</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（六）上级机关制发的属于本机关主管业务的一般性文件材料；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（七）上级机关和同级机关制发的非本机关主管业务但要贯彻执行的文件材料；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（八）同级机关、下级机关关于一般性业务问题的来函、请示与本机关的复函、批复等文件材料；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（九）下级机关报送的年度或年度以上计划、总结、统计、重要专题报告等文件材料。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第九条</w:t>
      </w:r>
      <w:r>
        <w:rPr>
          <w:rFonts w:asciiTheme="minorEastAsia" w:eastAsiaTheme="minorEastAsia" w:hAnsiTheme="minorEastAsia" w:cstheme="minorEastAsia" w:hint="eastAsia"/>
          <w:sz w:val="22"/>
          <w:szCs w:val="22"/>
        </w:rPr>
        <w:t> 机关形成的人事、基建、会计及其他专门文件材料的归档范围和档案保管期限，按国家有关规定执行。</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第十条</w:t>
      </w:r>
      <w:r>
        <w:rPr>
          <w:rFonts w:asciiTheme="minorEastAsia" w:eastAsiaTheme="minorEastAsia" w:hAnsiTheme="minorEastAsia" w:cstheme="minorEastAsia" w:hint="eastAsia"/>
          <w:sz w:val="22"/>
          <w:szCs w:val="22"/>
        </w:rPr>
        <w:t> 机关对应归档电子文件的元数据、背景信息等要进行相应归档。</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机关应归档纸质文件材料中，有文件发文稿纸、文件处理单的，应与文件正本、定稿一并归档。</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第十一条</w:t>
      </w:r>
      <w:r>
        <w:rPr>
          <w:rFonts w:asciiTheme="minorEastAsia" w:eastAsiaTheme="minorEastAsia" w:hAnsiTheme="minorEastAsia" w:cstheme="minorEastAsia" w:hint="eastAsia"/>
          <w:sz w:val="22"/>
          <w:szCs w:val="22"/>
        </w:rPr>
        <w:t> 机关联合召开会议、联合行文所形成的文件材料原件由主办机关归档，其他机关将相应的复制件或其他形式的副本归档。</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第十二条</w:t>
      </w:r>
      <w:r>
        <w:rPr>
          <w:rFonts w:asciiTheme="minorEastAsia" w:eastAsiaTheme="minorEastAsia" w:hAnsiTheme="minorEastAsia" w:cstheme="minorEastAsia" w:hint="eastAsia"/>
          <w:sz w:val="22"/>
          <w:szCs w:val="22"/>
        </w:rPr>
        <w:t> 各机关应根据本规定，结合本机关职能和各部门工作实际，编制本机关的文件材料归档范围和文书档案保管期限表，经同级档案行政管理部门审查同意后执行。</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有垂直领导关系的中央、国家机关应依据本规定，结合本系统工作实际，编制本系统的文件材料归档范围和文书档案保管期限表，并经国家档案局审查同意后执行。</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第十三条</w:t>
      </w:r>
      <w:r>
        <w:rPr>
          <w:rFonts w:asciiTheme="minorEastAsia" w:eastAsiaTheme="minorEastAsia" w:hAnsiTheme="minorEastAsia" w:cstheme="minorEastAsia" w:hint="eastAsia"/>
          <w:sz w:val="22"/>
          <w:szCs w:val="22"/>
        </w:rPr>
        <w:t> 在编制本机关或本系统文件材料归档范围和文书档案保管期限表时，应全面分析和鉴别本机关或本系统文件材料的现实作用和历史作用，准确界定文件材料的归档范围和划分档案保管期限。</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第十四条</w:t>
      </w:r>
      <w:r>
        <w:rPr>
          <w:rFonts w:asciiTheme="minorEastAsia" w:eastAsiaTheme="minorEastAsia" w:hAnsiTheme="minorEastAsia" w:cstheme="minorEastAsia" w:hint="eastAsia"/>
          <w:sz w:val="22"/>
          <w:szCs w:val="22"/>
        </w:rPr>
        <w:t> 本规定适用于各级党政机关和人民团体。军队系统、民主党派、企业事业单位可参照执行。</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第十五条</w:t>
      </w:r>
      <w:r>
        <w:rPr>
          <w:rFonts w:asciiTheme="minorEastAsia" w:eastAsiaTheme="minorEastAsia" w:hAnsiTheme="minorEastAsia" w:cstheme="minorEastAsia" w:hint="eastAsia"/>
          <w:sz w:val="22"/>
          <w:szCs w:val="22"/>
        </w:rPr>
        <w:t> 本规定自颁布之日起施行，1987年颁发的《国家档案局关于机关档案保管期限的规定》和《机关文件材料归档和不归档的范围》同时废止。</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附件：《文书档案保管期限表》</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附件：</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文书档案保管期限表</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 本级党的代表大会、人民代表大会、政治协商会议，工会、共青团、妇联代表大会的文件材料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 请示、批复、通知、名单、议程、报告、领导人讲话、选举结果、讨论通过的文件、决议、纪要、公报、主席团会议记录等文件材料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 大会发言，人大代表建议和意见、人大议案及答复，政协委员提案及办理结果，简报，快报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 重要的贺信、贺电，筹备工作、选举过程中形成的文件，小组会议记录、会议服务机构的计划、总结等文件材料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1.4 讨论未通过的文件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 本级党委、人民代表大会、政治协商会议、纪律检查委员会、共青团、工会、妇联的常委会、执委会、主席团、全体委员会会议，政府常务会、办公会议的文件材料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2.1 公报、决议、决定、记录、纪要、议程、领导人讲话、讨论通过的文件、参加人员名册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2.2 讨论未通过的文件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 本机关党组（或实行党委制的党委）会议和行政办公会的纪要、会议记录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 本机关召开工作会议、专题会议的文件材料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4.1 请示、批复、通知、名单、日程、报告、讲话、总结、决议、决定、纪要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4.2 典型材料、代表发言材料、交流材料、简报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 机关联合召开会议的文件材料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 本机关为主办的</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5.1.1 请示、批复、通知、名单、日程、报告、讲话、总结、决议、决定、纪要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5.1.2 典型材料、代表发言材料、交流材料、简报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 本机关为协办的</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5.2.1 请示、批复、通知、名单、日程、报告、讲话、总结、决议、决定、纪要的复制件或副本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5.2.2 典型材料、代表发言材料、交流材料、简报的复制件或副本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 本机关承办国际性会议、大型展览会、博览会的文件材料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6.1 请示、批复、申办和筹办组委会主要活动安排、议程、名单、主报告（原文及译文）、辅助报告（原文及译文），上级领导人贺辞、题词、讲话，会徽设计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 代表发言材料、交流材料、简报、新闻报道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6.3 委员会、分会会议和学术会的讨论记录，会议代表登记表、接待安排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 上级机关、上级领导检查、视察本地区、本机关工作时形成的文件材料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 一般的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7.3 本地区、本机关工作汇报材料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 本机关业务文件材料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8.1 本机关制定的方针政策性、法规性、普发性业务文件，中长期规划、纲要等文件材料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8.2 本机关的请示与上级机关的批复、批示</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8.2.1 重要业务问题的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8.2.2 一般业务问题的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8.3 同级机关、下级机关的来函、请示与本机关的复函、批复等文件材料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8.3.1 重要业务问题的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8.3.2 一般业务问题的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8.4 本机关代上级机关起草并被采用的重要法规性文件、专项业务文件的最后草稿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 机关联合行文的文件材料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8.5.1 本机关为主办的</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8.5.1.1 重要业务问题的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8.5.1.2 一般业务问题的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8.5.2 本机关为协办的</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8.5.2.1 重要业务问题的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8.5.2.2 一般业务问题的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8.6 本机关编辑、编写的文件材料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8.6.1 大事记、组织沿革等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8.6.2 简报、情况反映、工作信息等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 行政管理、执法活动中形成的文件材料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8.7.1 行政管理工作制度、程序、规定等文件材料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8.7.2 执法检查情况汇总、通报，整改通知等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8.7.3 行政管理工作中形成的审批、审查、核准等文件材料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8.7.3.1 固定资产投资、科技计划等项目的审批（核准）、管理、验收（评估）等文件材料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8.7.3.2 不动产、自然资源的所有权、使用权确认的文件材料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8.7.3.3 20年（含）以上有效或未注明有效期的许可证、执照、资质证、资格证等的审批、管理文件材料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8.7.3.4 20年以下有效的许可证、执照、资质证、资格证等的审批、管理文件材料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8.7.4 行政管理工作中形成的备案文件材料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8.7.5 行政处罚、处分、复议、国家赔偿等工作中形成的文件材料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8.7.5.1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8.7.5.2 一般的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8.8 计划、总结、统计、调研等方面的文件材料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8.8.1 年度和年度以上的计划、总结、统计材料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8.8.2 年度以下的计划、总结、统计材料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8.8.3 重要职能活动的总结、重要专题的调研材料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8.8.4 一般活动的总结、一般问题的调研材料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8.9 出国或出境访问考察、参加国际会议，接待来访等外事活动形成的文件材料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8.9.1 发表的公报，签订的协议、协定、备忘录，重要的会谈记录、纪要等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8.9.2 出国审批手续、执行日程、考察报告、一般性会谈记录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 本机关机构编制、干部人事、党、团、纪检、工会、保卫、信访工作文件材料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 机构设置、机构撤并、名称更改、组织简则、人员编制、印信启用和作废等文件材料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9.2 人事工作制度、规定、办法等文件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9.3 人事任免文件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9.4 先进单位、劳动模范、先进工作者的文件材料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9.4.1 受县级（含）以上表彰、奖励的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9.4.2 受县级以下表彰、奖励的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9.5 对本机关有关人员的处分材料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9.5.1 受到警告（不含）以上处分的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9.5.2 受到警告处分的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9.6 职工录用、转正、聘任、调资、定级、停薪留职、辞职、离退休、死亡、抚恤等文件材料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9.7 人事考核、职称评审工作文件材料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9.8 职工调动工作的行政、工资、党团组织关系的介绍信及存根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9.9 职工名册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9.10 党、团、工会工作活动中形成的文件材料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9.10.1 工作报告、总结，换届选举结果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9.10.2 重要专项活动的报告、总结等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9.10.3 党团员、工会会员名册，批准加入党团、工会组织的文件材料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9.10.4 情况反映、工作简报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9.11 纪检、监察工作中形成的综合性报告、调查材料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9.11.1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9.11.2 一般的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9.12 保卫部门的安全检查、调查记录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9.13 本机关处理人民来信来访的文件材料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9.13.1 有领导重要批示和处理结果的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9.13.2 其他有处理结果的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 本机关事务管理文件材料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10.1 房产、土地所有权和使用权的文件材料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10.2 与有关单位签订的合同、协定、协议、议定书等文件材料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10.2.1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10.2.2 一般的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10.3 接待工作的计划、方案</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10.3.1 重要的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10.3.2 一般的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10.4 机关财务预算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10.5 机关物资（办公设备及用品、机动车等）采购计划、审批手续、招标投标、购置等文件材料，机动车调拨、保险、事故、转让等文件材料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10.6 国有资产管理（登记、统计、核查清算、交接等）文件材料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10.6.1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10.6.2 一般的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10.7 职工承租、购置本单位住房的合同、协议和有关手续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10.8 职工住房分配、出售的规定、方案、细则，职工住房情况统计、调查表、职工住房申请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 上级机关制发的文件材料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11.1 上级机关制发的属于本机关主管业务的文件材料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11.1.1 重要的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11.1.2 一般的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11.2 上级机关制发的非本机关主管业务但要贯彻执行的文件材料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11.3 上级机关制发的关于本机关机构设置、领导人任免、人</w:t>
      </w:r>
      <w:r>
        <w:rPr>
          <w:rFonts w:asciiTheme="minorEastAsia" w:eastAsiaTheme="minorEastAsia" w:hAnsiTheme="minorEastAsia" w:cstheme="minorEastAsia" w:hint="eastAsia"/>
          <w:sz w:val="22"/>
          <w:szCs w:val="22"/>
        </w:rPr>
        <w:lastRenderedPageBreak/>
        <w:t>员编制等文件材料 永久</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 同级机关制发的非本机关主管业务但要贯彻执行的文件材料 10年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 下级机关报送的文件材料</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13.1 重大问题的专题报告 30年</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13.2 年度和年度以上的计划、总结、统计材料 10年</w:t>
      </w: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512B7D">
      <w:pPr>
        <w:jc w:val="center"/>
        <w:rPr>
          <w:b/>
          <w:sz w:val="32"/>
          <w:szCs w:val="32"/>
        </w:rPr>
      </w:pPr>
      <w:r>
        <w:rPr>
          <w:rFonts w:hint="eastAsia"/>
          <w:b/>
          <w:sz w:val="32"/>
          <w:szCs w:val="32"/>
        </w:rPr>
        <w:t>各级各类档案馆收集档案范围的规定</w:t>
      </w:r>
    </w:p>
    <w:p w:rsidR="00B07E7C" w:rsidRDefault="00512B7D">
      <w:pPr>
        <w:jc w:val="center"/>
      </w:pPr>
      <w:r>
        <w:rPr>
          <w:rFonts w:hint="eastAsia"/>
        </w:rPr>
        <w:t>（</w:t>
      </w:r>
      <w:r>
        <w:rPr>
          <w:rFonts w:hint="eastAsia"/>
        </w:rPr>
        <w:t>2011</w:t>
      </w:r>
      <w:r>
        <w:rPr>
          <w:rFonts w:hint="eastAsia"/>
        </w:rPr>
        <w:t>年</w:t>
      </w:r>
      <w:r>
        <w:rPr>
          <w:rFonts w:hint="eastAsia"/>
        </w:rPr>
        <w:t>11</w:t>
      </w:r>
      <w:r>
        <w:rPr>
          <w:rFonts w:hint="eastAsia"/>
        </w:rPr>
        <w:t>月</w:t>
      </w:r>
      <w:r>
        <w:rPr>
          <w:rFonts w:hint="eastAsia"/>
        </w:rPr>
        <w:t>21</w:t>
      </w:r>
      <w:r>
        <w:rPr>
          <w:rFonts w:hint="eastAsia"/>
        </w:rPr>
        <w:t>日国家档案局令第</w:t>
      </w:r>
      <w:r>
        <w:rPr>
          <w:rFonts w:hint="eastAsia"/>
        </w:rPr>
        <w:t>9</w:t>
      </w:r>
      <w:r>
        <w:rPr>
          <w:rFonts w:hint="eastAsia"/>
        </w:rPr>
        <w:t>号公布）</w:t>
      </w:r>
    </w:p>
    <w:p w:rsidR="00B07E7C" w:rsidRDefault="00B07E7C"/>
    <w:p w:rsidR="00B07E7C" w:rsidRDefault="00512B7D">
      <w:r>
        <w:rPr>
          <w:rFonts w:hint="eastAsia"/>
        </w:rPr>
        <w:t xml:space="preserve">    </w:t>
      </w:r>
      <w:r>
        <w:rPr>
          <w:rFonts w:hint="eastAsia"/>
        </w:rPr>
        <w:t>为了建设覆盖人民群众的、内容丰富、结构合理的国家档案资源体系，划定各级各类档案馆收集档案的范围，根据《中华人民共和国档案法》、《中华人民共和国档案法实施办法》、《全国档案馆设置原则</w:t>
      </w:r>
      <w:r>
        <w:rPr>
          <w:rFonts w:hint="eastAsia"/>
        </w:rPr>
        <w:lastRenderedPageBreak/>
        <w:t>和布局方案》，制定本规定。</w:t>
      </w:r>
    </w:p>
    <w:p w:rsidR="00B07E7C" w:rsidRDefault="00B07E7C"/>
    <w:p w:rsidR="00B07E7C" w:rsidRDefault="00512B7D">
      <w:r>
        <w:rPr>
          <w:rFonts w:hint="eastAsia"/>
        </w:rPr>
        <w:t xml:space="preserve">    </w:t>
      </w:r>
      <w:r>
        <w:rPr>
          <w:rFonts w:hint="eastAsia"/>
        </w:rPr>
        <w:t>第一条各级各类档案馆要贯彻科学发展、以人为本的理念，在档案行政管理部门的监督指导下，按照统一规划、分级管理的原则，依法开展档案收集工作，将属于本馆收集范围的具有长久保存价值的档案收集进馆。</w:t>
      </w:r>
    </w:p>
    <w:p w:rsidR="00B07E7C" w:rsidRDefault="00B07E7C"/>
    <w:p w:rsidR="00B07E7C" w:rsidRDefault="00512B7D">
      <w:r>
        <w:rPr>
          <w:rFonts w:hint="eastAsia"/>
        </w:rPr>
        <w:t xml:space="preserve">    </w:t>
      </w:r>
      <w:r>
        <w:rPr>
          <w:rFonts w:hint="eastAsia"/>
        </w:rPr>
        <w:t>第二条各级综合档案馆依法接收本级下列组织机构的档案：</w:t>
      </w:r>
    </w:p>
    <w:p w:rsidR="00B07E7C" w:rsidRDefault="00B07E7C"/>
    <w:p w:rsidR="00B07E7C" w:rsidRDefault="00512B7D">
      <w:r>
        <w:rPr>
          <w:rFonts w:hint="eastAsia"/>
        </w:rPr>
        <w:t xml:space="preserve">    1.</w:t>
      </w:r>
      <w:r>
        <w:rPr>
          <w:rFonts w:hint="eastAsia"/>
        </w:rPr>
        <w:t>中国共产党委员会及所属各部门；</w:t>
      </w:r>
    </w:p>
    <w:p w:rsidR="00B07E7C" w:rsidRDefault="00B07E7C"/>
    <w:p w:rsidR="00B07E7C" w:rsidRDefault="00512B7D">
      <w:r>
        <w:rPr>
          <w:rFonts w:hint="eastAsia"/>
        </w:rPr>
        <w:t xml:space="preserve">    2.</w:t>
      </w:r>
      <w:r>
        <w:rPr>
          <w:rFonts w:hint="eastAsia"/>
        </w:rPr>
        <w:t>人民代表大会及其常设机构；</w:t>
      </w:r>
    </w:p>
    <w:p w:rsidR="00B07E7C" w:rsidRDefault="00B07E7C"/>
    <w:p w:rsidR="00B07E7C" w:rsidRDefault="00512B7D">
      <w:r>
        <w:rPr>
          <w:rFonts w:hint="eastAsia"/>
        </w:rPr>
        <w:t xml:space="preserve">    3.</w:t>
      </w:r>
      <w:r>
        <w:rPr>
          <w:rFonts w:hint="eastAsia"/>
        </w:rPr>
        <w:t>人民政府及其所属各部门和单位；</w:t>
      </w:r>
    </w:p>
    <w:p w:rsidR="00B07E7C" w:rsidRDefault="00B07E7C"/>
    <w:p w:rsidR="00B07E7C" w:rsidRDefault="00512B7D">
      <w:r>
        <w:rPr>
          <w:rFonts w:hint="eastAsia"/>
        </w:rPr>
        <w:t xml:space="preserve">    4.</w:t>
      </w:r>
      <w:r>
        <w:rPr>
          <w:rFonts w:hint="eastAsia"/>
        </w:rPr>
        <w:t>人民政协及其常设机构；</w:t>
      </w:r>
    </w:p>
    <w:p w:rsidR="00B07E7C" w:rsidRDefault="00B07E7C"/>
    <w:p w:rsidR="00B07E7C" w:rsidRDefault="00512B7D">
      <w:r>
        <w:rPr>
          <w:rFonts w:hint="eastAsia"/>
        </w:rPr>
        <w:t xml:space="preserve">    5.</w:t>
      </w:r>
      <w:r>
        <w:rPr>
          <w:rFonts w:hint="eastAsia"/>
        </w:rPr>
        <w:t>人民法院、人民检察院；</w:t>
      </w:r>
    </w:p>
    <w:p w:rsidR="00B07E7C" w:rsidRDefault="00B07E7C"/>
    <w:p w:rsidR="00B07E7C" w:rsidRDefault="00512B7D">
      <w:r>
        <w:rPr>
          <w:rFonts w:hint="eastAsia"/>
        </w:rPr>
        <w:t xml:space="preserve">    6.</w:t>
      </w:r>
      <w:r>
        <w:rPr>
          <w:rFonts w:hint="eastAsia"/>
        </w:rPr>
        <w:t>各民主党派机关；</w:t>
      </w:r>
    </w:p>
    <w:p w:rsidR="00B07E7C" w:rsidRDefault="00B07E7C"/>
    <w:p w:rsidR="00B07E7C" w:rsidRDefault="00512B7D">
      <w:r>
        <w:rPr>
          <w:rFonts w:hint="eastAsia"/>
        </w:rPr>
        <w:t xml:space="preserve">    7.</w:t>
      </w:r>
      <w:r>
        <w:rPr>
          <w:rFonts w:hint="eastAsia"/>
        </w:rPr>
        <w:t>工会、共青团、妇联等人民团体；</w:t>
      </w:r>
    </w:p>
    <w:p w:rsidR="00B07E7C" w:rsidRDefault="00B07E7C"/>
    <w:p w:rsidR="00B07E7C" w:rsidRDefault="00512B7D">
      <w:r>
        <w:rPr>
          <w:rFonts w:hint="eastAsia"/>
        </w:rPr>
        <w:t xml:space="preserve">    8.</w:t>
      </w:r>
      <w:r>
        <w:rPr>
          <w:rFonts w:hint="eastAsia"/>
        </w:rPr>
        <w:t>国有企业、事业单位。</w:t>
      </w:r>
    </w:p>
    <w:p w:rsidR="00B07E7C" w:rsidRDefault="00B07E7C"/>
    <w:p w:rsidR="00B07E7C" w:rsidRDefault="00512B7D">
      <w:r>
        <w:rPr>
          <w:rFonts w:hint="eastAsia"/>
        </w:rPr>
        <w:t xml:space="preserve">    </w:t>
      </w:r>
      <w:r>
        <w:rPr>
          <w:rFonts w:hint="eastAsia"/>
        </w:rPr>
        <w:t>各级综合档案馆可全部或部分接收以上机构的下属单位和临时机构的档案。</w:t>
      </w:r>
    </w:p>
    <w:p w:rsidR="00B07E7C" w:rsidRDefault="00B07E7C"/>
    <w:p w:rsidR="00B07E7C" w:rsidRDefault="00512B7D">
      <w:r>
        <w:rPr>
          <w:rFonts w:hint="eastAsia"/>
        </w:rPr>
        <w:lastRenderedPageBreak/>
        <w:t xml:space="preserve">    </w:t>
      </w:r>
      <w:r>
        <w:rPr>
          <w:rFonts w:hint="eastAsia"/>
        </w:rPr>
        <w:t>乡镇机构形成的档案列入县级综合档案馆接收范围。</w:t>
      </w:r>
    </w:p>
    <w:p w:rsidR="00B07E7C" w:rsidRDefault="00B07E7C"/>
    <w:p w:rsidR="00B07E7C" w:rsidRDefault="00512B7D">
      <w:r>
        <w:rPr>
          <w:rFonts w:hint="eastAsia"/>
        </w:rPr>
        <w:t xml:space="preserve">    </w:t>
      </w:r>
      <w:r>
        <w:rPr>
          <w:rFonts w:hint="eastAsia"/>
        </w:rPr>
        <w:t>第三条新中国成立前本行政区内各个历史时期政权机构、社会组织、著名人物的档案列入综合档案馆收集范围。</w:t>
      </w:r>
    </w:p>
    <w:p w:rsidR="00B07E7C" w:rsidRDefault="00B07E7C"/>
    <w:p w:rsidR="00B07E7C" w:rsidRDefault="00512B7D">
      <w:r>
        <w:rPr>
          <w:rFonts w:hint="eastAsia"/>
        </w:rPr>
        <w:t xml:space="preserve">    </w:t>
      </w:r>
      <w:r>
        <w:rPr>
          <w:rFonts w:hint="eastAsia"/>
        </w:rPr>
        <w:t>本行政区内重大活动、重要事件形成的档案、涉及民生的专业档案列入综合档案馆收集范围。</w:t>
      </w:r>
    </w:p>
    <w:p w:rsidR="00B07E7C" w:rsidRDefault="00B07E7C"/>
    <w:p w:rsidR="00B07E7C" w:rsidRDefault="00512B7D">
      <w:r>
        <w:rPr>
          <w:rFonts w:hint="eastAsia"/>
        </w:rPr>
        <w:t xml:space="preserve">    </w:t>
      </w:r>
      <w:r>
        <w:rPr>
          <w:rFonts w:hint="eastAsia"/>
        </w:rPr>
        <w:t>经协商同意，综合档案馆可以收集或代存本行政区内社会组织、集体和民营企事业单位、基层群众自治组织、家庭和个人形成的对国家和社会有利用价值的档案，也可以通过接受捐赠、购买等形式获取。</w:t>
      </w:r>
    </w:p>
    <w:p w:rsidR="00B07E7C" w:rsidRDefault="00B07E7C"/>
    <w:p w:rsidR="00B07E7C" w:rsidRDefault="00512B7D">
      <w:r>
        <w:rPr>
          <w:rFonts w:hint="eastAsia"/>
        </w:rPr>
        <w:t xml:space="preserve">    </w:t>
      </w:r>
      <w:r>
        <w:rPr>
          <w:rFonts w:hint="eastAsia"/>
        </w:rPr>
        <w:t>第四条各级部门档案馆，收集本部门及其直属单位形成的档案，但其中履行行政管理职能的档案，要按有关规定定期向综合档案馆移交。</w:t>
      </w:r>
    </w:p>
    <w:p w:rsidR="00B07E7C" w:rsidRDefault="00B07E7C"/>
    <w:p w:rsidR="00B07E7C" w:rsidRDefault="00512B7D">
      <w:r>
        <w:rPr>
          <w:rFonts w:hint="eastAsia"/>
        </w:rPr>
        <w:t xml:space="preserve">    </w:t>
      </w:r>
      <w:r>
        <w:rPr>
          <w:rFonts w:hint="eastAsia"/>
        </w:rPr>
        <w:t>第五条各级专门档案馆，收集本行政区内某一专门领域或特定载体形态的专门档案或档案副本。</w:t>
      </w:r>
    </w:p>
    <w:p w:rsidR="00B07E7C" w:rsidRDefault="00B07E7C"/>
    <w:p w:rsidR="00B07E7C" w:rsidRDefault="00512B7D">
      <w:r>
        <w:rPr>
          <w:rFonts w:hint="eastAsia"/>
        </w:rPr>
        <w:t xml:space="preserve">    </w:t>
      </w:r>
      <w:r>
        <w:rPr>
          <w:rFonts w:hint="eastAsia"/>
        </w:rPr>
        <w:t>第六条国有企业、事业单位设立的档案馆，收集本单位及其所属机构形成的档案。国有企业发生破产转制，事业单位发生撤销等情况，其档案可按照有关规定由本级综合档案馆接收。</w:t>
      </w:r>
    </w:p>
    <w:p w:rsidR="00B07E7C" w:rsidRDefault="00B07E7C"/>
    <w:p w:rsidR="00B07E7C" w:rsidRDefault="00512B7D">
      <w:r>
        <w:rPr>
          <w:rFonts w:hint="eastAsia"/>
        </w:rPr>
        <w:t xml:space="preserve">    </w:t>
      </w:r>
      <w:r>
        <w:rPr>
          <w:rFonts w:hint="eastAsia"/>
        </w:rPr>
        <w:t>第七条省级以上（含省级）档案馆接收保管期限为永久的档案，省级以下（不含省级）档案馆接收保管期限为永久和</w:t>
      </w:r>
      <w:r>
        <w:rPr>
          <w:rFonts w:hint="eastAsia"/>
        </w:rPr>
        <w:t>30</w:t>
      </w:r>
      <w:r>
        <w:rPr>
          <w:rFonts w:hint="eastAsia"/>
        </w:rPr>
        <w:t>年以上（含</w:t>
      </w:r>
      <w:r>
        <w:rPr>
          <w:rFonts w:hint="eastAsia"/>
        </w:rPr>
        <w:t>30</w:t>
      </w:r>
      <w:r>
        <w:rPr>
          <w:rFonts w:hint="eastAsia"/>
        </w:rPr>
        <w:t>年）的档案。</w:t>
      </w:r>
    </w:p>
    <w:p w:rsidR="00B07E7C" w:rsidRDefault="00B07E7C"/>
    <w:p w:rsidR="00B07E7C" w:rsidRDefault="00512B7D">
      <w:r>
        <w:rPr>
          <w:rFonts w:hint="eastAsia"/>
        </w:rPr>
        <w:t xml:space="preserve">    </w:t>
      </w:r>
      <w:r>
        <w:rPr>
          <w:rFonts w:hint="eastAsia"/>
        </w:rPr>
        <w:t>第八条档案馆要适应信息化建设的需要，收集电子档案和纸质档</w:t>
      </w:r>
      <w:r>
        <w:rPr>
          <w:rFonts w:hint="eastAsia"/>
        </w:rPr>
        <w:lastRenderedPageBreak/>
        <w:t>案的数字化副本。有条件的档案馆应根据国家灾害备份的要求，建立电子文件备份中心，开展电子文件备份工作。</w:t>
      </w:r>
    </w:p>
    <w:p w:rsidR="00B07E7C" w:rsidRDefault="00B07E7C"/>
    <w:p w:rsidR="00B07E7C" w:rsidRDefault="00512B7D">
      <w:r>
        <w:rPr>
          <w:rFonts w:hint="eastAsia"/>
        </w:rPr>
        <w:t xml:space="preserve">    </w:t>
      </w:r>
      <w:r>
        <w:rPr>
          <w:rFonts w:hint="eastAsia"/>
        </w:rPr>
        <w:t>第九条档案馆在收集档案时，应同时收集有助于了解档案内容、立档单位历史的资料，收集有助于管理和利用档案所必需的专用设备。</w:t>
      </w:r>
    </w:p>
    <w:p w:rsidR="00B07E7C" w:rsidRDefault="00B07E7C"/>
    <w:p w:rsidR="00B07E7C" w:rsidRDefault="00512B7D">
      <w:r>
        <w:rPr>
          <w:rFonts w:hint="eastAsia"/>
        </w:rPr>
        <w:t xml:space="preserve">    </w:t>
      </w:r>
      <w:r>
        <w:rPr>
          <w:rFonts w:hint="eastAsia"/>
        </w:rPr>
        <w:t>第十条各级各类档案馆要根据本规定制定本馆的收集档案范围细则和工作方案，经上级档案行政管理部门同意后施行。</w:t>
      </w:r>
    </w:p>
    <w:p w:rsidR="00B07E7C" w:rsidRDefault="00B07E7C"/>
    <w:p w:rsidR="00B07E7C" w:rsidRDefault="00512B7D">
      <w:r>
        <w:rPr>
          <w:rFonts w:hint="eastAsia"/>
        </w:rPr>
        <w:t xml:space="preserve">    </w:t>
      </w:r>
      <w:r>
        <w:rPr>
          <w:rFonts w:hint="eastAsia"/>
        </w:rPr>
        <w:t>第十一条本规定由国家档案局负责解释。</w:t>
      </w:r>
    </w:p>
    <w:p w:rsidR="00B07E7C" w:rsidRDefault="00B07E7C"/>
    <w:p w:rsidR="00B07E7C" w:rsidRDefault="00512B7D">
      <w:r>
        <w:rPr>
          <w:rFonts w:hint="eastAsia"/>
        </w:rPr>
        <w:t xml:space="preserve">    </w:t>
      </w:r>
      <w:r>
        <w:rPr>
          <w:rFonts w:hint="eastAsia"/>
        </w:rPr>
        <w:t>第十二条本规定自发布之日起实施。《各级国家档案馆收集档案范围的规定》（</w:t>
      </w:r>
      <w:r>
        <w:rPr>
          <w:rFonts w:hint="eastAsia"/>
        </w:rPr>
        <w:t>1986</w:t>
      </w:r>
      <w:r>
        <w:rPr>
          <w:rFonts w:hint="eastAsia"/>
        </w:rPr>
        <w:t>年</w:t>
      </w:r>
      <w:r>
        <w:rPr>
          <w:rFonts w:hint="eastAsia"/>
        </w:rPr>
        <w:t>2</w:t>
      </w:r>
      <w:r>
        <w:rPr>
          <w:rFonts w:hint="eastAsia"/>
        </w:rPr>
        <w:t>月</w:t>
      </w:r>
      <w:r>
        <w:rPr>
          <w:rFonts w:hint="eastAsia"/>
        </w:rPr>
        <w:t>7</w:t>
      </w:r>
      <w:r>
        <w:rPr>
          <w:rFonts w:hint="eastAsia"/>
        </w:rPr>
        <w:t>日国家档案局发布）同时废止。</w:t>
      </w:r>
    </w:p>
    <w:p w:rsidR="00B07E7C" w:rsidRDefault="00B07E7C"/>
    <w:p w:rsidR="00B07E7C" w:rsidRDefault="00B07E7C"/>
    <w:p w:rsidR="00B07E7C" w:rsidRDefault="00B07E7C">
      <w:pPr>
        <w:jc w:val="center"/>
        <w:rPr>
          <w:rFonts w:ascii="Times New Roman" w:hAnsi="Times New Roman" w:cs="宋体"/>
          <w:sz w:val="32"/>
          <w:szCs w:val="32"/>
        </w:rPr>
      </w:pPr>
    </w:p>
    <w:p w:rsidR="00B07E7C" w:rsidRDefault="00512B7D">
      <w:pPr>
        <w:tabs>
          <w:tab w:val="left" w:pos="971"/>
          <w:tab w:val="center" w:pos="3178"/>
        </w:tabs>
        <w:jc w:val="left"/>
        <w:rPr>
          <w:rFonts w:ascii="Times New Roman" w:hAnsi="Times New Roman" w:cs="宋体"/>
          <w:sz w:val="32"/>
          <w:szCs w:val="32"/>
        </w:rPr>
      </w:pPr>
      <w:r>
        <w:rPr>
          <w:rFonts w:ascii="Times New Roman" w:hAnsi="Times New Roman" w:cs="宋体" w:hint="eastAsia"/>
          <w:sz w:val="32"/>
          <w:szCs w:val="32"/>
        </w:rPr>
        <w:tab/>
      </w:r>
    </w:p>
    <w:p w:rsidR="00B07E7C" w:rsidRDefault="00B07E7C">
      <w:pPr>
        <w:tabs>
          <w:tab w:val="left" w:pos="971"/>
          <w:tab w:val="center" w:pos="3178"/>
        </w:tabs>
        <w:jc w:val="left"/>
        <w:rPr>
          <w:rFonts w:ascii="Times New Roman" w:hAnsi="Times New Roman" w:cs="宋体"/>
          <w:sz w:val="32"/>
          <w:szCs w:val="32"/>
        </w:rPr>
      </w:pPr>
    </w:p>
    <w:p w:rsidR="00B07E7C" w:rsidRDefault="00512B7D">
      <w:pPr>
        <w:tabs>
          <w:tab w:val="left" w:pos="971"/>
          <w:tab w:val="center" w:pos="3178"/>
        </w:tabs>
        <w:jc w:val="left"/>
        <w:rPr>
          <w:sz w:val="32"/>
          <w:szCs w:val="32"/>
        </w:rPr>
      </w:pPr>
      <w:bookmarkStart w:id="0" w:name="_GoBack"/>
      <w:bookmarkEnd w:id="0"/>
      <w:r>
        <w:rPr>
          <w:rFonts w:ascii="Times New Roman" w:hAnsi="Times New Roman" w:cs="宋体" w:hint="eastAsia"/>
          <w:sz w:val="32"/>
          <w:szCs w:val="32"/>
        </w:rPr>
        <w:tab/>
      </w:r>
      <w:r>
        <w:rPr>
          <w:rFonts w:ascii="Times New Roman" w:hAnsi="Times New Roman" w:cs="宋体" w:hint="eastAsia"/>
          <w:sz w:val="32"/>
          <w:szCs w:val="32"/>
        </w:rPr>
        <w:t>国家档案局文件</w:t>
      </w:r>
    </w:p>
    <w:p w:rsidR="00B07E7C" w:rsidRDefault="00B07E7C"/>
    <w:p w:rsidR="00B07E7C" w:rsidRDefault="00512B7D">
      <w:pPr>
        <w:jc w:val="center"/>
      </w:pPr>
      <w:r>
        <w:rPr>
          <w:rFonts w:ascii="Times New Roman" w:hAnsi="Times New Roman" w:cs="宋体" w:hint="eastAsia"/>
        </w:rPr>
        <w:t>档发〔</w:t>
      </w:r>
      <w:r>
        <w:rPr>
          <w:rFonts w:ascii="Times New Roman" w:hAnsi="Times New Roman" w:cs="Times New Roman"/>
        </w:rPr>
        <w:t>2015</w:t>
      </w:r>
      <w:r>
        <w:rPr>
          <w:rFonts w:ascii="Times New Roman" w:hAnsi="Times New Roman" w:cs="宋体" w:hint="eastAsia"/>
        </w:rPr>
        <w:t>〕</w:t>
      </w:r>
      <w:r>
        <w:rPr>
          <w:rFonts w:ascii="Times New Roman" w:hAnsi="Times New Roman" w:cs="Times New Roman"/>
        </w:rPr>
        <w:t>6</w:t>
      </w:r>
      <w:r>
        <w:rPr>
          <w:rFonts w:ascii="Times New Roman" w:hAnsi="Times New Roman" w:cs="宋体" w:hint="eastAsia"/>
        </w:rPr>
        <w:t>号</w:t>
      </w:r>
    </w:p>
    <w:p w:rsidR="00B07E7C" w:rsidRDefault="00B07E7C"/>
    <w:p w:rsidR="00B07E7C" w:rsidRDefault="00512B7D">
      <w:pPr>
        <w:jc w:val="center"/>
      </w:pPr>
      <w:r>
        <w:rPr>
          <w:rFonts w:ascii="Times New Roman" w:hAnsi="Times New Roman" w:cs="宋体" w:hint="eastAsia"/>
        </w:rPr>
        <w:t>国家档案局关于发布档案行业标准《归档文件整理规则》的通知</w:t>
      </w:r>
    </w:p>
    <w:p w:rsidR="00B07E7C" w:rsidRDefault="00B07E7C"/>
    <w:p w:rsidR="00B07E7C" w:rsidRDefault="00512B7D">
      <w:r>
        <w:rPr>
          <w:rFonts w:ascii="Times New Roman" w:hAnsi="Times New Roman" w:cs="宋体" w:hint="eastAsia"/>
        </w:rPr>
        <w:t>各省、自治区、直辖市档案局，各计划单列市档案局，新疆生产建设兵团档案局，中央和国家机关各部委档案部门，总参办公厅保密档案局、解放军档案馆、武警部队司令部办公室，各人民团体档案部门，各中央企业档案部门，中国照片档案馆，中国人民大学档案学院：</w:t>
      </w:r>
    </w:p>
    <w:p w:rsidR="00B07E7C" w:rsidRDefault="00512B7D">
      <w:r>
        <w:rPr>
          <w:rFonts w:ascii="Times New Roman" w:hAnsi="Times New Roman" w:cs="宋体" w:hint="eastAsia"/>
        </w:rPr>
        <w:t xml:space="preserve">　　档案行业标准《归档文件整理规则》</w:t>
      </w:r>
      <w:r>
        <w:rPr>
          <w:rFonts w:ascii="Times New Roman" w:hAnsi="Times New Roman" w:cs="Times New Roman"/>
        </w:rPr>
        <w:t>(DA/T 22</w:t>
      </w:r>
      <w:r>
        <w:rPr>
          <w:rFonts w:ascii="Times New Roman" w:hAnsi="Times New Roman" w:cs="宋体" w:hint="eastAsia"/>
        </w:rPr>
        <w:t>—</w:t>
      </w:r>
      <w:r>
        <w:rPr>
          <w:rFonts w:ascii="Times New Roman" w:hAnsi="Times New Roman" w:cs="Times New Roman"/>
        </w:rPr>
        <w:t>2015)(</w:t>
      </w:r>
      <w:r>
        <w:rPr>
          <w:rFonts w:ascii="Times New Roman" w:hAnsi="Times New Roman" w:cs="宋体" w:hint="eastAsia"/>
        </w:rPr>
        <w:t>代替</w:t>
      </w:r>
      <w:r>
        <w:rPr>
          <w:rFonts w:ascii="Times New Roman" w:hAnsi="Times New Roman" w:cs="Times New Roman"/>
        </w:rPr>
        <w:t>DA/T 22</w:t>
      </w:r>
      <w:r>
        <w:rPr>
          <w:rFonts w:ascii="Times New Roman" w:hAnsi="Times New Roman" w:cs="宋体" w:hint="eastAsia"/>
        </w:rPr>
        <w:t>—</w:t>
      </w:r>
      <w:r>
        <w:rPr>
          <w:rFonts w:ascii="Times New Roman" w:hAnsi="Times New Roman" w:cs="Times New Roman"/>
        </w:rPr>
        <w:t>2000)</w:t>
      </w:r>
      <w:r>
        <w:rPr>
          <w:rFonts w:ascii="Times New Roman" w:hAnsi="Times New Roman" w:cs="宋体" w:hint="eastAsia"/>
        </w:rPr>
        <w:t>经全国档案工作标准化技术委员会审查通过，并经国家档案局批准为推荐性行业标准，现予以发布，自</w:t>
      </w:r>
      <w:r>
        <w:rPr>
          <w:rFonts w:ascii="Times New Roman" w:hAnsi="Times New Roman" w:cs="Times New Roman"/>
        </w:rPr>
        <w:t>2016</w:t>
      </w:r>
      <w:r>
        <w:rPr>
          <w:rFonts w:ascii="Times New Roman" w:hAnsi="Times New Roman" w:cs="宋体" w:hint="eastAsia"/>
        </w:rPr>
        <w:t>年</w:t>
      </w:r>
      <w:r>
        <w:rPr>
          <w:rFonts w:ascii="Times New Roman" w:hAnsi="Times New Roman" w:cs="Times New Roman"/>
        </w:rPr>
        <w:t>6</w:t>
      </w:r>
      <w:r>
        <w:rPr>
          <w:rFonts w:ascii="Times New Roman" w:hAnsi="Times New Roman" w:cs="宋体" w:hint="eastAsia"/>
        </w:rPr>
        <w:t>月</w:t>
      </w:r>
      <w:r>
        <w:rPr>
          <w:rFonts w:ascii="Times New Roman" w:hAnsi="Times New Roman" w:cs="Times New Roman"/>
        </w:rPr>
        <w:t>1</w:t>
      </w:r>
      <w:r>
        <w:rPr>
          <w:rFonts w:ascii="Times New Roman" w:hAnsi="Times New Roman" w:cs="宋体" w:hint="eastAsia"/>
        </w:rPr>
        <w:t>日起实施。国家档案局网站政策法规栏目的行业标准目录中可查到该标准全文内容。</w:t>
      </w:r>
    </w:p>
    <w:p w:rsidR="00B07E7C" w:rsidRDefault="00B07E7C"/>
    <w:p w:rsidR="00B07E7C" w:rsidRDefault="00512B7D">
      <w:pPr>
        <w:jc w:val="center"/>
      </w:pPr>
      <w:r>
        <w:rPr>
          <w:rFonts w:ascii="Times New Roman" w:hAnsi="Times New Roman" w:cs="宋体" w:hint="eastAsia"/>
        </w:rPr>
        <w:t>国家档案局</w:t>
      </w:r>
    </w:p>
    <w:p w:rsidR="00B07E7C" w:rsidRDefault="00512B7D">
      <w:pPr>
        <w:jc w:val="center"/>
      </w:pPr>
      <w:r>
        <w:rPr>
          <w:rFonts w:ascii="Times New Roman" w:hAnsi="Times New Roman" w:cs="Times New Roman"/>
        </w:rPr>
        <w:t xml:space="preserve">                             2015</w:t>
      </w:r>
      <w:r>
        <w:rPr>
          <w:rFonts w:ascii="Times New Roman" w:hAnsi="Times New Roman" w:cs="宋体" w:hint="eastAsia"/>
        </w:rPr>
        <w:t>年</w:t>
      </w:r>
      <w:r>
        <w:rPr>
          <w:rFonts w:ascii="Times New Roman" w:hAnsi="Times New Roman" w:cs="Times New Roman"/>
        </w:rPr>
        <w:t>10</w:t>
      </w:r>
      <w:r>
        <w:rPr>
          <w:rFonts w:ascii="Times New Roman" w:hAnsi="Times New Roman" w:cs="宋体" w:hint="eastAsia"/>
        </w:rPr>
        <w:t>月</w:t>
      </w:r>
      <w:r>
        <w:rPr>
          <w:rFonts w:ascii="Times New Roman" w:hAnsi="Times New Roman" w:cs="Times New Roman"/>
        </w:rPr>
        <w:t>25</w:t>
      </w:r>
      <w:r>
        <w:rPr>
          <w:rFonts w:ascii="Times New Roman" w:hAnsi="Times New Roman" w:cs="宋体" w:hint="eastAsia"/>
        </w:rPr>
        <w:t>日</w:t>
      </w:r>
    </w:p>
    <w:p w:rsidR="00B07E7C" w:rsidRDefault="00B07E7C">
      <w:pPr>
        <w:jc w:val="center"/>
      </w:pPr>
    </w:p>
    <w:p w:rsidR="00B07E7C" w:rsidRDefault="00B07E7C">
      <w:pPr>
        <w:jc w:val="center"/>
      </w:pPr>
    </w:p>
    <w:p w:rsidR="00B07E7C" w:rsidRDefault="00512B7D">
      <w:r>
        <w:rPr>
          <w:rFonts w:ascii="宋体" w:hAnsi="宋体" w:cs="宋体" w:hint="eastAsia"/>
          <w:color w:val="000000"/>
          <w:shd w:val="clear" w:color="auto" w:fill="FFFFFF"/>
        </w:rPr>
        <w:t>附件：《归档文件整理规则》(DA/T 22—2015)</w:t>
      </w:r>
    </w:p>
    <w:p w:rsidR="00B07E7C" w:rsidRDefault="00B07E7C">
      <w:pPr>
        <w:spacing w:line="400" w:lineRule="exact"/>
        <w:ind w:firstLineChars="200" w:firstLine="440"/>
        <w:rPr>
          <w:rFonts w:asciiTheme="minorEastAsia" w:eastAsiaTheme="minorEastAsia" w:hAnsiTheme="minorEastAsia" w:cstheme="minorEastAsia"/>
          <w:sz w:val="22"/>
          <w:szCs w:val="22"/>
        </w:rPr>
      </w:pPr>
    </w:p>
    <w:p w:rsidR="00B07E7C" w:rsidRDefault="00B07E7C">
      <w:pPr>
        <w:widowControl/>
        <w:spacing w:line="480" w:lineRule="atLeast"/>
        <w:jc w:val="center"/>
        <w:outlineLvl w:val="4"/>
        <w:rPr>
          <w:rFonts w:ascii="黑体" w:eastAsia="黑体" w:hAnsi="宋体" w:cs="宋体"/>
          <w:b/>
          <w:bCs/>
          <w:color w:val="000000"/>
          <w:kern w:val="0"/>
          <w:sz w:val="40"/>
          <w:szCs w:val="40"/>
        </w:rPr>
      </w:pPr>
    </w:p>
    <w:p w:rsidR="00B07E7C" w:rsidRDefault="00B07E7C">
      <w:pPr>
        <w:widowControl/>
        <w:spacing w:line="480" w:lineRule="atLeast"/>
        <w:jc w:val="center"/>
        <w:outlineLvl w:val="4"/>
        <w:rPr>
          <w:rFonts w:ascii="黑体" w:eastAsia="黑体" w:hAnsi="宋体" w:cs="宋体"/>
          <w:b/>
          <w:bCs/>
          <w:color w:val="000000"/>
          <w:kern w:val="0"/>
          <w:sz w:val="40"/>
          <w:szCs w:val="40"/>
        </w:rPr>
      </w:pPr>
    </w:p>
    <w:p w:rsidR="00B07E7C" w:rsidRDefault="00512B7D">
      <w:pPr>
        <w:widowControl/>
        <w:spacing w:line="480" w:lineRule="atLeast"/>
        <w:jc w:val="center"/>
        <w:outlineLvl w:val="4"/>
        <w:rPr>
          <w:rFonts w:ascii="黑体" w:eastAsia="黑体" w:hAnsi="宋体" w:cs="宋体"/>
          <w:b/>
          <w:bCs/>
          <w:color w:val="000000"/>
          <w:kern w:val="0"/>
          <w:sz w:val="40"/>
          <w:szCs w:val="40"/>
        </w:rPr>
      </w:pPr>
      <w:r>
        <w:rPr>
          <w:rFonts w:ascii="黑体" w:eastAsia="黑体" w:hAnsi="宋体" w:cs="宋体" w:hint="eastAsia"/>
          <w:b/>
          <w:bCs/>
          <w:color w:val="000000"/>
          <w:kern w:val="0"/>
          <w:sz w:val="40"/>
          <w:szCs w:val="40"/>
        </w:rPr>
        <w:t>中华人民共和国档案行业标准</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DA/T 22—2015</w:t>
      </w: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归档文件整理规则</w:t>
      </w:r>
    </w:p>
    <w:p w:rsidR="00B07E7C" w:rsidRDefault="00B07E7C">
      <w:pPr>
        <w:pStyle w:val="1"/>
        <w:spacing w:line="400" w:lineRule="exact"/>
        <w:ind w:firstLineChars="200" w:firstLine="440"/>
        <w:rPr>
          <w:rFonts w:asciiTheme="minorEastAsia" w:eastAsiaTheme="minorEastAsia" w:hAnsiTheme="minorEastAsia" w:cstheme="minorEastAsia"/>
          <w:b w:val="0"/>
          <w:bCs w:val="0"/>
          <w:sz w:val="22"/>
          <w:szCs w:val="22"/>
        </w:rPr>
      </w:pP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r>
        <w:rPr>
          <w:rFonts w:ascii="方正黑体简体" w:eastAsia="方正黑体简体" w:hAnsi="方正黑体简体" w:cs="方正黑体简体" w:hint="eastAsia"/>
          <w:b w:val="0"/>
          <w:bCs w:val="0"/>
          <w:kern w:val="2"/>
          <w:sz w:val="22"/>
          <w:szCs w:val="22"/>
        </w:rPr>
        <w:t>1 范围</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本标准规定了应作为文书档案保存的归档文件的整理原则和方法。</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本标准适用于各级机关、团体、企事业单位和其他社会组织对应作为文书档案保存的归档文件的整理。其他门类档案可以参照执行。企业单位有其他特殊规定的，从其规定。</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bookmarkStart w:id="1" w:name="_Toc232925246"/>
      <w:r>
        <w:rPr>
          <w:rFonts w:ascii="方正黑体简体" w:eastAsia="方正黑体简体" w:hAnsi="方正黑体简体" w:cs="方正黑体简体" w:hint="eastAsia"/>
          <w:b w:val="0"/>
          <w:bCs w:val="0"/>
          <w:kern w:val="2"/>
          <w:sz w:val="22"/>
          <w:szCs w:val="22"/>
        </w:rPr>
        <w:t>2 规范性引用文件</w:t>
      </w:r>
      <w:bookmarkEnd w:id="1"/>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下列文件对于本文件的应用是必不可少的。凡是注日期的引用文件，仅所注日期的版本适用于本文件。凡是不注日期的引用文件，其最新版本（包括所有的修改单）适用于本文件。</w:t>
      </w:r>
    </w:p>
    <w:p w:rsidR="00B07E7C" w:rsidRDefault="00512B7D">
      <w:pPr>
        <w:pStyle w:val="a8"/>
        <w:spacing w:line="400" w:lineRule="exact"/>
        <w:ind w:firstLine="440"/>
        <w:rPr>
          <w:rFonts w:asciiTheme="minorEastAsia" w:eastAsiaTheme="minorEastAsia" w:hAnsiTheme="minorEastAsia" w:cstheme="minorEastAsia"/>
          <w:kern w:val="2"/>
          <w:sz w:val="22"/>
        </w:rPr>
      </w:pPr>
      <w:r>
        <w:rPr>
          <w:rFonts w:asciiTheme="minorEastAsia" w:eastAsiaTheme="minorEastAsia" w:hAnsiTheme="minorEastAsia" w:cstheme="minorEastAsia" w:hint="eastAsia"/>
          <w:kern w:val="2"/>
          <w:sz w:val="22"/>
        </w:rPr>
        <w:t xml:space="preserve">GB/T 18894 </w:t>
      </w:r>
      <w:r>
        <w:rPr>
          <w:rFonts w:asciiTheme="minorEastAsia" w:eastAsiaTheme="minorEastAsia" w:hAnsiTheme="minorEastAsia" w:cstheme="minorEastAsia" w:hint="eastAsia"/>
          <w:color w:val="000000"/>
          <w:sz w:val="22"/>
        </w:rPr>
        <w:t>电子文件归档与管理规范</w:t>
      </w:r>
    </w:p>
    <w:p w:rsidR="00B07E7C" w:rsidRDefault="00512B7D">
      <w:pPr>
        <w:pStyle w:val="a8"/>
        <w:spacing w:line="400" w:lineRule="exact"/>
        <w:ind w:firstLine="44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DA/T 1-2000 档案工作基本术语</w:t>
      </w:r>
    </w:p>
    <w:p w:rsidR="00B07E7C" w:rsidRDefault="00512B7D">
      <w:pPr>
        <w:pStyle w:val="a8"/>
        <w:spacing w:line="400" w:lineRule="exact"/>
        <w:ind w:firstLine="440"/>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DA/T 13-1994 档号编制规则</w:t>
      </w:r>
    </w:p>
    <w:p w:rsidR="00B07E7C" w:rsidRDefault="00512B7D">
      <w:pPr>
        <w:pStyle w:val="a8"/>
        <w:spacing w:line="400" w:lineRule="exact"/>
        <w:ind w:firstLine="440"/>
        <w:rPr>
          <w:rFonts w:asciiTheme="minorEastAsia" w:eastAsiaTheme="minorEastAsia" w:hAnsiTheme="minorEastAsia" w:cstheme="minorEastAsia"/>
          <w:sz w:val="22"/>
        </w:rPr>
      </w:pPr>
      <w:r>
        <w:rPr>
          <w:rFonts w:asciiTheme="minorEastAsia" w:eastAsiaTheme="minorEastAsia" w:hAnsiTheme="minorEastAsia" w:cstheme="minorEastAsia" w:hint="eastAsia"/>
          <w:bCs/>
          <w:kern w:val="2"/>
          <w:sz w:val="22"/>
        </w:rPr>
        <w:t xml:space="preserve">DA/T 25-2000 档案修裱技术规范 </w:t>
      </w:r>
    </w:p>
    <w:p w:rsidR="00B07E7C" w:rsidRDefault="00512B7D">
      <w:pPr>
        <w:pStyle w:val="a8"/>
        <w:spacing w:line="400" w:lineRule="exact"/>
        <w:ind w:firstLine="440"/>
        <w:rPr>
          <w:rFonts w:asciiTheme="minorEastAsia" w:eastAsiaTheme="minorEastAsia" w:hAnsiTheme="minorEastAsia" w:cstheme="minorEastAsia"/>
          <w:sz w:val="22"/>
        </w:rPr>
      </w:pPr>
      <w:r>
        <w:rPr>
          <w:rFonts w:asciiTheme="minorEastAsia" w:eastAsiaTheme="minorEastAsia" w:hAnsiTheme="minorEastAsia" w:cstheme="minorEastAsia" w:hint="eastAsia"/>
          <w:kern w:val="2"/>
          <w:sz w:val="22"/>
        </w:rPr>
        <w:t>DA/T 38</w:t>
      </w:r>
      <w:r>
        <w:rPr>
          <w:rFonts w:asciiTheme="minorEastAsia" w:eastAsiaTheme="minorEastAsia" w:hAnsiTheme="minorEastAsia" w:cstheme="minorEastAsia" w:hint="eastAsia"/>
          <w:sz w:val="22"/>
        </w:rPr>
        <w:t>-2008电子文件归档光盘技术要求和应用规范</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bookmarkStart w:id="2" w:name="_Toc232925247"/>
      <w:r>
        <w:rPr>
          <w:rFonts w:ascii="方正黑体简体" w:eastAsia="方正黑体简体" w:hAnsi="方正黑体简体" w:cs="方正黑体简体" w:hint="eastAsia"/>
          <w:b w:val="0"/>
          <w:bCs w:val="0"/>
          <w:kern w:val="2"/>
          <w:sz w:val="22"/>
          <w:szCs w:val="22"/>
        </w:rPr>
        <w:t>3 术语</w:t>
      </w:r>
      <w:bookmarkEnd w:id="2"/>
      <w:r>
        <w:rPr>
          <w:rFonts w:ascii="方正黑体简体" w:eastAsia="方正黑体简体" w:hAnsi="方正黑体简体" w:cs="方正黑体简体" w:hint="eastAsia"/>
          <w:b w:val="0"/>
          <w:bCs w:val="0"/>
          <w:kern w:val="2"/>
          <w:sz w:val="22"/>
          <w:szCs w:val="22"/>
        </w:rPr>
        <w:t>和定义</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下列术语和定义适用于本标准。</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3.1</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归档文件 archival document(s)</w:t>
      </w:r>
    </w:p>
    <w:p w:rsidR="00B07E7C" w:rsidRDefault="00512B7D">
      <w:pPr>
        <w:pStyle w:val="a4"/>
        <w:spacing w:line="400" w:lineRule="exact"/>
        <w:ind w:firstLineChars="200" w:firstLine="440"/>
        <w:rPr>
          <w:rFonts w:asciiTheme="minorEastAsia" w:eastAsiaTheme="minorEastAsia" w:hAnsiTheme="minorEastAsia" w:cstheme="minorEastAsia"/>
          <w:bCs/>
          <w:color w:val="000000"/>
          <w:sz w:val="22"/>
          <w:szCs w:val="22"/>
        </w:rPr>
      </w:pPr>
      <w:r>
        <w:rPr>
          <w:rFonts w:asciiTheme="minorEastAsia" w:eastAsiaTheme="minorEastAsia" w:hAnsiTheme="minorEastAsia" w:cstheme="minorEastAsia" w:hint="eastAsia"/>
          <w:sz w:val="22"/>
          <w:szCs w:val="22"/>
        </w:rPr>
        <w:t>立档单位在其职能活动中形成的、办理完毕、应作为文书档案保存的文件材料</w:t>
      </w:r>
      <w:r>
        <w:rPr>
          <w:rFonts w:asciiTheme="minorEastAsia" w:eastAsiaTheme="minorEastAsia" w:hAnsiTheme="minorEastAsia" w:cstheme="minorEastAsia" w:hint="eastAsia"/>
          <w:color w:val="000000"/>
          <w:sz w:val="22"/>
          <w:szCs w:val="22"/>
        </w:rPr>
        <w:t>，</w:t>
      </w:r>
      <w:r>
        <w:rPr>
          <w:rFonts w:asciiTheme="minorEastAsia" w:eastAsiaTheme="minorEastAsia" w:hAnsiTheme="minorEastAsia" w:cstheme="minorEastAsia" w:hint="eastAsia"/>
          <w:bCs/>
          <w:color w:val="000000"/>
          <w:sz w:val="22"/>
          <w:szCs w:val="22"/>
        </w:rPr>
        <w:t>包括纸质和电子文件材料。</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3.2</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整理 arrangement </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将归档文件以件为单位进行组件、分类、排列、编号、编目等（纸质归档文件还包括修整、装订、编页、装盒、排架；电子文件还包括格式转换、元数据收集、归档数据包组织、存储等），使之有序化的过程。</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3.3</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件 item</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归档文件的整理单位。</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3.4</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档号 archival code</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在归档文件整理过程中赋予其的一组字符代码，以体现归档文件的类别和排列顺序。</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r>
        <w:rPr>
          <w:rFonts w:ascii="方正黑体简体" w:eastAsia="方正黑体简体" w:hAnsi="方正黑体简体" w:cs="方正黑体简体" w:hint="eastAsia"/>
          <w:b w:val="0"/>
          <w:bCs w:val="0"/>
          <w:kern w:val="2"/>
          <w:sz w:val="22"/>
          <w:szCs w:val="22"/>
        </w:rPr>
        <w:t>4 整理原则</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4.1 归档文件整理应遵循文件的形成规律，保持文件之间的有机联系。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4.2 归档文件整理应区分不同价值，便于保管和利用。</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4.3 归档文件整理应符合文档一体化管理要求，便于计算机管理或计算机辅助管理。</w:t>
      </w:r>
    </w:p>
    <w:p w:rsidR="00B07E7C" w:rsidRDefault="00512B7D">
      <w:pPr>
        <w:pStyle w:val="a4"/>
        <w:spacing w:line="400" w:lineRule="exact"/>
        <w:ind w:firstLineChars="200" w:firstLine="44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4.4 归档文件整理应保证纸质文件和电子文件整理协调统一。</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r>
        <w:rPr>
          <w:rFonts w:ascii="方正黑体简体" w:eastAsia="方正黑体简体" w:hAnsi="方正黑体简体" w:cs="方正黑体简体" w:hint="eastAsia"/>
          <w:b w:val="0"/>
          <w:bCs w:val="0"/>
          <w:kern w:val="2"/>
          <w:sz w:val="22"/>
          <w:szCs w:val="22"/>
        </w:rPr>
        <w:t>5 一般要求</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 组件（件的组织）</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5.1.1 件的构成</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归档文件一般以每份文件为一件。正文、附件为一件；文件正本与定稿（包括法律法规等重要文件的历次修改稿）为一件；</w:t>
      </w:r>
      <w:r>
        <w:rPr>
          <w:rFonts w:asciiTheme="minorEastAsia" w:eastAsiaTheme="minorEastAsia" w:hAnsiTheme="minorEastAsia" w:cstheme="minorEastAsia" w:hint="eastAsia"/>
          <w:sz w:val="22"/>
          <w:szCs w:val="22"/>
        </w:rPr>
        <w:lastRenderedPageBreak/>
        <w:t>转发文与被转发文为一件；原件与复制件为一件；正本与翻译本为一件；中文本与外文本为一件；报表、名册、图册等一册（本）为一件（作为文件附件时除外）；简报、周报等材料一期为一件；会议纪要、会议记录一般一次会议为一件，会议记录一年一本的，一本为一件；来文与复文（请示与批复、报告与批示、函与复函等）一般独立成件，也可为一件。有文件处理单或发文稿纸的，文件处理单或发文稿纸与相关文件为一件。</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5.1.2 件内文件排序</w:t>
      </w:r>
    </w:p>
    <w:p w:rsidR="00B07E7C" w:rsidRDefault="00512B7D">
      <w:pPr>
        <w:pStyle w:val="20"/>
        <w:autoSpaceDE w:val="0"/>
        <w:autoSpaceDN w:val="0"/>
        <w:adjustRightInd w:val="0"/>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归档文件排序时，正文在前，附件在后；正本在前，定稿在后；转发文在前，被转发文在后；原件在前，复制件在后；不同文字的文本，无特殊规定的，汉文文本在前，少数民族文字文本在后；中文本在前，外文本在后；来文与复文作为一件时，复文在前，来文在后。有文件处理单或发文稿纸的，文件处理单在前，收文在后；正本在前，发文稿纸和定稿在后。</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 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5.2.1 立档单位应对归档文件进行科学分类，同一全宗应保持分类方案的一致性和稳定性。</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5.2.2 归档文件一般采用年度—机构（问题）—保管期限、年度—保管期限—机构（问题）等方法进行三级分类。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a）按年度分类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将文件按其形成年度分类。跨年度一般应以文件签发日期为准。对于计划、总结、预算、统计报表、表彰先进以及法规性文件等内容涉及不同年度的文件，统一按文件签发日期判定所属年度。跨年度形成的会议文件归入闭幕年。跨年度办理的文件归入</w:t>
      </w:r>
      <w:r>
        <w:rPr>
          <w:rFonts w:asciiTheme="minorEastAsia" w:eastAsiaTheme="minorEastAsia" w:hAnsiTheme="minorEastAsia" w:cstheme="minorEastAsia" w:hint="eastAsia"/>
          <w:sz w:val="22"/>
          <w:szCs w:val="22"/>
        </w:rPr>
        <w:lastRenderedPageBreak/>
        <w:t>办结年。当形成年度无法考证时，年度为其归档年度，并在附注项加以说明。</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b）按机构(问题)分类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将文件按其形成或承办机构(问题)分类。机构分类法与问题分类法应选择其一适用，不能同时采用。采用机构分类的，应根据文件形成或承办机构对归档文件进行分类，涉及多部门形成的归档文件，归入文件主办部门。采用问题分类的，应按照文件内容所反映的问题对归档文件进行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c）按保管期限分类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将文件按划定的保管期限分类。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5.2.3 规模较小或公文办理程序不适于按机构（问题）分类的立档单位，可以采取年度—保管期限等方法进行两级分类。</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5.3 排列</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5.3.1 归档文件应在分类方案的最低一级类目内，按时间结合事由排列。</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5.3.2 同一事由中的文件，按文件形成先后顺序排列。</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5.3.3 会议文件、统计报表等成套性文件可集中排列。</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5.4 编号</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5.4.1 归档文件应依分类方案和排列顺序编写档号。档号编制应遵循唯一性、合理性、稳定性、扩充性、简单性原则。</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5.4.2 档号的结构宜为：全宗号</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kern w:val="0"/>
          <w:sz w:val="22"/>
          <w:szCs w:val="22"/>
        </w:rPr>
        <w:t>档案门类代码·年度</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sz w:val="22"/>
          <w:szCs w:val="22"/>
        </w:rPr>
        <w:t>保管期限</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sz w:val="22"/>
          <w:szCs w:val="22"/>
        </w:rPr>
        <w:t>机构（问题）代码</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sz w:val="22"/>
          <w:szCs w:val="22"/>
        </w:rPr>
        <w:t>件号</w:t>
      </w:r>
      <w:r>
        <w:rPr>
          <w:rFonts w:asciiTheme="minorEastAsia" w:eastAsiaTheme="minorEastAsia" w:hAnsiTheme="minorEastAsia" w:cstheme="minorEastAsia" w:hint="eastAsia"/>
          <w:kern w:val="0"/>
          <w:sz w:val="22"/>
          <w:szCs w:val="22"/>
        </w:rPr>
        <w:t>。</w:t>
      </w:r>
    </w:p>
    <w:p w:rsidR="00B07E7C" w:rsidRDefault="00512B7D">
      <w:pPr>
        <w:pStyle w:val="a4"/>
        <w:spacing w:line="400" w:lineRule="exact"/>
        <w:ind w:firstLineChars="200" w:firstLine="44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上、下位代码之间用“</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kern w:val="0"/>
          <w:sz w:val="22"/>
          <w:szCs w:val="22"/>
        </w:rPr>
        <w:t>”连接，同一级代码之间用“·”隔开。如“Z109-WS·2011-Y-BGS</w:t>
      </w:r>
      <w:r>
        <w:rPr>
          <w:rFonts w:asciiTheme="minorEastAsia" w:eastAsiaTheme="minorEastAsia" w:hAnsiTheme="minorEastAsia" w:cstheme="minorEastAsia" w:hint="eastAsia"/>
          <w:color w:val="000000"/>
          <w:kern w:val="0"/>
          <w:sz w:val="22"/>
          <w:szCs w:val="22"/>
        </w:rPr>
        <w:t>-</w:t>
      </w:r>
      <w:r>
        <w:rPr>
          <w:rFonts w:asciiTheme="minorEastAsia" w:eastAsiaTheme="minorEastAsia" w:hAnsiTheme="minorEastAsia" w:cstheme="minorEastAsia" w:hint="eastAsia"/>
          <w:kern w:val="0"/>
          <w:sz w:val="22"/>
          <w:szCs w:val="22"/>
        </w:rPr>
        <w:t>0001”。</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5.4.3 档号按照以下要求编制：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a）全宗号：档案馆给立档单位编制的代号，用4位数字或者字母与数字的结合标识，按照DA/T 13-1994编制。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b）</w:t>
      </w:r>
      <w:r>
        <w:rPr>
          <w:rFonts w:asciiTheme="minorEastAsia" w:eastAsiaTheme="minorEastAsia" w:hAnsiTheme="minorEastAsia" w:cstheme="minorEastAsia" w:hint="eastAsia"/>
          <w:kern w:val="0"/>
          <w:sz w:val="22"/>
          <w:szCs w:val="22"/>
        </w:rPr>
        <w:t>档案门类代码·年度：归档文件档案门类代码</w:t>
      </w:r>
      <w:r>
        <w:rPr>
          <w:rFonts w:asciiTheme="minorEastAsia" w:eastAsiaTheme="minorEastAsia" w:hAnsiTheme="minorEastAsia" w:cstheme="minorEastAsia" w:hint="eastAsia"/>
          <w:sz w:val="22"/>
          <w:szCs w:val="22"/>
        </w:rPr>
        <w:t>由“文书”2位汉语拼音首字母</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WS</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标识。年度为文件形成年度，以4位阿拉伯数字标注公元纪年，如</w:t>
      </w:r>
      <w:r>
        <w:rPr>
          <w:rFonts w:asciiTheme="minorEastAsia" w:eastAsiaTheme="minorEastAsia" w:hAnsiTheme="minorEastAsia" w:cstheme="minorEastAsia" w:hint="eastAsia"/>
          <w:kern w:val="0"/>
          <w:sz w:val="22"/>
          <w:szCs w:val="22"/>
        </w:rPr>
        <w:t>“2013”。</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c）保管期限：</w:t>
      </w:r>
      <w:r>
        <w:rPr>
          <w:rFonts w:asciiTheme="minorEastAsia" w:eastAsiaTheme="minorEastAsia" w:hAnsiTheme="minorEastAsia" w:cstheme="minorEastAsia" w:hint="eastAsia"/>
          <w:kern w:val="0"/>
          <w:sz w:val="22"/>
          <w:szCs w:val="22"/>
        </w:rPr>
        <w:t>保管期限分为永久、定期30年、定期10年，分别以代码“Y”、“D30”、“D10”</w:t>
      </w:r>
      <w:r>
        <w:rPr>
          <w:rFonts w:asciiTheme="minorEastAsia" w:eastAsiaTheme="minorEastAsia" w:hAnsiTheme="minorEastAsia" w:cstheme="minorEastAsia" w:hint="eastAsia"/>
          <w:sz w:val="22"/>
          <w:szCs w:val="22"/>
        </w:rPr>
        <w:t>标识</w:t>
      </w:r>
      <w:r>
        <w:rPr>
          <w:rFonts w:asciiTheme="minorEastAsia" w:eastAsiaTheme="minorEastAsia" w:hAnsiTheme="minorEastAsia" w:cstheme="minorEastAsia" w:hint="eastAsia"/>
          <w:kern w:val="0"/>
          <w:sz w:val="22"/>
          <w:szCs w:val="22"/>
        </w:rPr>
        <w:t>。</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d）机构（问题）代码：机构（问题）代码采用3位汉语拼音字母或阿拉伯数字标识，如办公室代码“BGS”等。</w:t>
      </w:r>
      <w:r>
        <w:rPr>
          <w:rFonts w:asciiTheme="minorEastAsia" w:eastAsiaTheme="minorEastAsia" w:hAnsiTheme="minorEastAsia" w:cstheme="minorEastAsia" w:hint="eastAsia"/>
          <w:kern w:val="0"/>
          <w:sz w:val="22"/>
          <w:szCs w:val="22"/>
        </w:rPr>
        <w:t>归档文件未按照机构（问题）分类的，应省略机构（问题）代码。</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e）件号</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件号是单件归档文件在分类方案最低一级类目内的排列顺序号，</w:t>
      </w:r>
      <w:r>
        <w:rPr>
          <w:rFonts w:asciiTheme="minorEastAsia" w:eastAsiaTheme="minorEastAsia" w:hAnsiTheme="minorEastAsia" w:cstheme="minorEastAsia" w:hint="eastAsia"/>
          <w:kern w:val="0"/>
          <w:sz w:val="22"/>
          <w:szCs w:val="22"/>
        </w:rPr>
        <w:t>用4位阿拉伯数字标识，不足4位的，前面用“0”补足，如“0026”。</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5.4.4 归档文件应在首页上端的空白位置加盖归档章并填写相关内容。电子文件可以由系统生成归档章样式或以条形码等其他形式在归档文件上进行标识。</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5.4.5 归档章应将档号的组成部分，即全宗号、年度、保管期限、件号，以及页数作为必备项，机构（问题）可以作为选择项（见附录A 图A1）。归档章中全宗号、年度、保管期限、件号、机构（问题）按照5.4.3编制，页数用</w:t>
      </w:r>
      <w:r>
        <w:rPr>
          <w:rFonts w:asciiTheme="minorEastAsia" w:eastAsiaTheme="minorEastAsia" w:hAnsiTheme="minorEastAsia" w:cstheme="minorEastAsia" w:hint="eastAsia"/>
          <w:kern w:val="0"/>
          <w:sz w:val="22"/>
          <w:szCs w:val="22"/>
        </w:rPr>
        <w:t>阿拉伯数字标识</w:t>
      </w:r>
      <w:r>
        <w:rPr>
          <w:rFonts w:asciiTheme="minorEastAsia" w:eastAsiaTheme="minorEastAsia" w:hAnsiTheme="minorEastAsia" w:cstheme="minorEastAsia" w:hint="eastAsia"/>
          <w:sz w:val="22"/>
          <w:szCs w:val="22"/>
        </w:rPr>
        <w:t>（见附录A 图A2）</w:t>
      </w:r>
      <w:r>
        <w:rPr>
          <w:rFonts w:asciiTheme="minorEastAsia" w:eastAsiaTheme="minorEastAsia" w:hAnsiTheme="minorEastAsia" w:cstheme="minorEastAsia" w:hint="eastAsia"/>
          <w:kern w:val="0"/>
          <w:sz w:val="22"/>
          <w:szCs w:val="22"/>
        </w:rPr>
        <w:t>。</w:t>
      </w:r>
      <w:r>
        <w:rPr>
          <w:rFonts w:asciiTheme="minorEastAsia" w:eastAsiaTheme="minorEastAsia" w:hAnsiTheme="minorEastAsia" w:cstheme="minorEastAsia" w:hint="eastAsia"/>
          <w:sz w:val="22"/>
          <w:szCs w:val="22"/>
        </w:rPr>
        <w:t>为便于识记，归档章保管期限也可以使用“永久”“30年”“10年”简称标识，机构（问题）也可以用“办公室”等规范化简称标识（见附录A 图A3）。</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5.5 编目</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5.5.1 归档文件应依据档号顺序编制归档文件目录。编目应准确、详细，便于检索。</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5.5.2 归档文件应逐件编目。来文与复文作为一件时，对复文的编目应体现来文内容。归档文件目录设置序号、档号、文号、责任者、题名、日期、密级、页数、备注等项目。</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a）序号：填写归档文件顺序号。</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b）档号：档号按照5.4.2-5.4.3编制。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c）文号：文件的发文字号。没有文号的，不用标识。</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d）责任者：制发文件的组织或个人，即文件的发文机关或署名者。 </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e）题名：文件标题。没有标题、标题不规范，或者标题不能反映文件主要内容、不方便检索的，应全部或部分自拟标题，自拟内容外加方括号“[ ]”。</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f）日期：文件的形成时间，以国际标准日期表示法标注年月日，如19990909。</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g) 密级：文件密级按文件实际标注情况填写。没有密级的，不用标识。</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h）页数：每一件归档文件的页面总数。文件中有图文的页面为一页。</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proofErr w:type="spellStart"/>
      <w:r>
        <w:rPr>
          <w:rFonts w:asciiTheme="minorEastAsia" w:eastAsiaTheme="minorEastAsia" w:hAnsiTheme="minorEastAsia" w:cstheme="minorEastAsia" w:hint="eastAsia"/>
          <w:sz w:val="22"/>
          <w:szCs w:val="22"/>
        </w:rPr>
        <w:t>i</w:t>
      </w:r>
      <w:proofErr w:type="spellEnd"/>
      <w:r>
        <w:rPr>
          <w:rFonts w:asciiTheme="minorEastAsia" w:eastAsiaTheme="minorEastAsia" w:hAnsiTheme="minorEastAsia" w:cstheme="minorEastAsia" w:hint="eastAsia"/>
          <w:sz w:val="22"/>
          <w:szCs w:val="22"/>
        </w:rPr>
        <w:t>）备注：注释文件需说明的情况。</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5.5.3 归档文件目录推荐由系统生成或使用电子表格进行编制。目录表格采用A4幅面，页面宜横向设置（见附录B 图B1）。   </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5.5.4 归档文件目录除保存电子版本外，还应打印装订成册。</w:t>
      </w:r>
      <w:r>
        <w:rPr>
          <w:rFonts w:asciiTheme="minorEastAsia" w:eastAsiaTheme="minorEastAsia" w:hAnsiTheme="minorEastAsia" w:cstheme="minorEastAsia" w:hint="eastAsia"/>
          <w:sz w:val="22"/>
          <w:szCs w:val="22"/>
        </w:rPr>
        <w:lastRenderedPageBreak/>
        <w:t>装订成册的归档文件目录，应编制封面（见附录B 图B2）。封面设置全宗号、全宗名称、年度、保管期限、机构（问题），其中全宗名称即立档单位名称，填写时应使用全称或规范化简称。归档文件目录可以按年装订成册，也可每年区分保管期限装订成册。</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r>
        <w:rPr>
          <w:rFonts w:ascii="方正黑体简体" w:eastAsia="方正黑体简体" w:hAnsi="方正黑体简体" w:cs="方正黑体简体" w:hint="eastAsia"/>
          <w:b w:val="0"/>
          <w:bCs w:val="0"/>
          <w:kern w:val="2"/>
          <w:sz w:val="22"/>
          <w:szCs w:val="22"/>
        </w:rPr>
        <w:t>6 纸质归档文件的修整、装订、编页、装盒和排架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6.1 修整</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6.1.1 归档文件装订前，应对不符合要求的文件材料进行修整。</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6.1.2 归档文件已破损的，应按照</w:t>
      </w:r>
      <w:r>
        <w:rPr>
          <w:rFonts w:asciiTheme="minorEastAsia" w:eastAsiaTheme="minorEastAsia" w:hAnsiTheme="minorEastAsia" w:cstheme="minorEastAsia" w:hint="eastAsia"/>
          <w:bCs/>
          <w:sz w:val="22"/>
          <w:szCs w:val="22"/>
        </w:rPr>
        <w:t>DA/T 25-2000予以修复</w:t>
      </w:r>
      <w:r>
        <w:rPr>
          <w:rFonts w:asciiTheme="minorEastAsia" w:eastAsiaTheme="minorEastAsia" w:hAnsiTheme="minorEastAsia" w:cstheme="minorEastAsia" w:hint="eastAsia"/>
          <w:sz w:val="22"/>
          <w:szCs w:val="22"/>
        </w:rPr>
        <w:t>；字迹模糊或易退变的，应予复制。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6.1.3 归档文件应按照保管期限要求去除易锈蚀、易氧化的金属或塑料装订用品。</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6.1.4 对于幅面过大的文件，应在不影响其日后使用效果的前提下进行折叠。</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 装订</w:t>
      </w:r>
    </w:p>
    <w:p w:rsidR="00B07E7C" w:rsidRDefault="00512B7D">
      <w:pPr>
        <w:pStyle w:val="a4"/>
        <w:spacing w:line="40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6.2.1 归档文件一般以件为单位装订。归档文件装订应牢固、安全、简便，做到文件不损页、不倒页、不压字，装订后文件平整，有利于归档文件的保护和管理。装订应尽量减少对归档文件本身影响，</w:t>
      </w:r>
      <w:r>
        <w:rPr>
          <w:rFonts w:asciiTheme="minorEastAsia" w:eastAsiaTheme="minorEastAsia" w:hAnsiTheme="minorEastAsia" w:cstheme="minorEastAsia" w:hint="eastAsia"/>
          <w:sz w:val="22"/>
          <w:szCs w:val="22"/>
        </w:rPr>
        <w:t>原装订方式符合要求的，应维持不变。</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Cs/>
          <w:sz w:val="22"/>
          <w:szCs w:val="22"/>
        </w:rPr>
        <w:t>6.2.2 应根据归档文件</w:t>
      </w:r>
      <w:r>
        <w:rPr>
          <w:rFonts w:asciiTheme="minorEastAsia" w:eastAsiaTheme="minorEastAsia" w:hAnsiTheme="minorEastAsia" w:cstheme="minorEastAsia" w:hint="eastAsia"/>
          <w:sz w:val="22"/>
          <w:szCs w:val="22"/>
        </w:rPr>
        <w:t>保管期限确定装订方式，装订材料与保管期限要求相匹配。</w:t>
      </w:r>
      <w:r>
        <w:rPr>
          <w:rFonts w:asciiTheme="minorEastAsia" w:eastAsiaTheme="minorEastAsia" w:hAnsiTheme="minorEastAsia" w:cstheme="minorEastAsia" w:hint="eastAsia"/>
          <w:bCs/>
          <w:sz w:val="22"/>
          <w:szCs w:val="22"/>
        </w:rPr>
        <w:t>为便于管理，</w:t>
      </w:r>
      <w:r>
        <w:rPr>
          <w:rFonts w:asciiTheme="minorEastAsia" w:eastAsiaTheme="minorEastAsia" w:hAnsiTheme="minorEastAsia" w:cstheme="minorEastAsia" w:hint="eastAsia"/>
          <w:sz w:val="22"/>
          <w:szCs w:val="22"/>
        </w:rPr>
        <w:t>相同期限的归档文件装订方式应尽量保持一致，不同期限的装订方式应相对统一。</w:t>
      </w:r>
    </w:p>
    <w:p w:rsidR="00B07E7C" w:rsidRDefault="00512B7D">
      <w:pPr>
        <w:spacing w:line="40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6.2.3 用于装订的材料，不能包含或产生可能损害归档文件的物质。不使用回形针、大头针、燕尾夹、热熔胶、办公胶水、</w:t>
      </w:r>
      <w:r>
        <w:rPr>
          <w:rFonts w:asciiTheme="minorEastAsia" w:eastAsiaTheme="minorEastAsia" w:hAnsiTheme="minorEastAsia" w:cstheme="minorEastAsia" w:hint="eastAsia"/>
          <w:bCs/>
          <w:sz w:val="22"/>
          <w:szCs w:val="22"/>
        </w:rPr>
        <w:lastRenderedPageBreak/>
        <w:t>装订夹条、塑料封等装订材料进行装订。</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6.2.4 永久保管的归档文件，宜采取线装法装订。页数较少的，使用直角装订（见附录C 图C1、图C2）或缝纫机轧边装订，文件较厚的，使用“三孔一线”装订。永久保管的归档文件，使用</w:t>
      </w:r>
      <w:r>
        <w:rPr>
          <w:rFonts w:asciiTheme="minorEastAsia" w:eastAsiaTheme="minorEastAsia" w:hAnsiTheme="minorEastAsia" w:cstheme="minorEastAsia" w:hint="eastAsia"/>
          <w:bCs/>
          <w:sz w:val="22"/>
          <w:szCs w:val="22"/>
        </w:rPr>
        <w:t>不锈钢订书钉或浆糊装订的，装订材料</w:t>
      </w:r>
      <w:r>
        <w:rPr>
          <w:rFonts w:asciiTheme="minorEastAsia" w:eastAsiaTheme="minorEastAsia" w:hAnsiTheme="minorEastAsia" w:cstheme="minorEastAsia" w:hint="eastAsia"/>
          <w:sz w:val="22"/>
          <w:szCs w:val="22"/>
        </w:rPr>
        <w:t>应满足归档文件长期保存的需要。</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6.2.5 永久保管的归档文件，不使用</w:t>
      </w:r>
      <w:r>
        <w:rPr>
          <w:rFonts w:asciiTheme="minorEastAsia" w:eastAsiaTheme="minorEastAsia" w:hAnsiTheme="minorEastAsia" w:cstheme="minorEastAsia" w:hint="eastAsia"/>
          <w:bCs/>
          <w:sz w:val="22"/>
          <w:szCs w:val="22"/>
        </w:rPr>
        <w:t>不锈钢夹或</w:t>
      </w:r>
      <w:r>
        <w:rPr>
          <w:rFonts w:asciiTheme="minorEastAsia" w:eastAsiaTheme="minorEastAsia" w:hAnsiTheme="minorEastAsia" w:cstheme="minorEastAsia" w:hint="eastAsia"/>
          <w:sz w:val="22"/>
          <w:szCs w:val="22"/>
        </w:rPr>
        <w:t>封套装订。</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6.2.6 定期保管的、需要向综合档案馆移交的归档文件，装订方式按照6.2.4-6.2.5执行。定期保管的、不需要向综合档案馆移交的归档文件，装订方式可以按照6.2.4执行，也可以使用不锈钢夹或封套装订。</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6.3 编页</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6.3.1 纸质归档文件</w:t>
      </w:r>
      <w:r>
        <w:rPr>
          <w:rFonts w:asciiTheme="minorEastAsia" w:eastAsiaTheme="minorEastAsia" w:hAnsiTheme="minorEastAsia" w:cstheme="minorEastAsia" w:hint="eastAsia"/>
          <w:bCs/>
          <w:color w:val="000000"/>
          <w:sz w:val="22"/>
          <w:szCs w:val="22"/>
        </w:rPr>
        <w:t>一般</w:t>
      </w:r>
      <w:r>
        <w:rPr>
          <w:rFonts w:asciiTheme="minorEastAsia" w:eastAsiaTheme="minorEastAsia" w:hAnsiTheme="minorEastAsia" w:cstheme="minorEastAsia" w:hint="eastAsia"/>
          <w:sz w:val="22"/>
          <w:szCs w:val="22"/>
        </w:rPr>
        <w:t>应以件为单位编制页码。</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6.3.2 页码应逐页编制，宜分别标注在文件正面右上角或背面左上角的空白位置。</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6.3.3 文件材料已印制成册并编有页码的；拟编制页码与文件原有页码相同的，可以保持原有页码不变。</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 装盒</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将归档文件按顺序装入档案盒，并填写档案盒盒脊及备考表项目。不同年度、机构（问题）、保管期限的归档文件不能装入同一个档案盒。</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6.4.1 档案盒</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6.4.1.1 档案盒封面应标明全宗名称。档案盒的外形尺寸为310mm×220mm（长×宽），盒脊厚度可以根据需要设置为20 mm、</w:t>
      </w:r>
      <w:r>
        <w:rPr>
          <w:rFonts w:asciiTheme="minorEastAsia" w:eastAsiaTheme="minorEastAsia" w:hAnsiTheme="minorEastAsia" w:cstheme="minorEastAsia" w:hint="eastAsia"/>
          <w:sz w:val="22"/>
          <w:szCs w:val="22"/>
        </w:rPr>
        <w:lastRenderedPageBreak/>
        <w:t>30mm、40mm、50mm等（见附录D 图D1）。</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6.4.1.2 档案盒应根据摆放方式的不同，在盒脊或底边设置全宗号、年度、保管期限、起止件号、盒号等必备项，并可设置机构（问题）等选择项（见附录D 图D2、图D3）。其中，起止件号填写盒内第一件文件和最后一件文件的件号，起件号填写在上格，止件号填写在下格；盒号即档案盒的排列顺序号，按进馆要求在档案盒盒脊或底边编制。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6.4.1.3 档案盒应采用无酸纸制作。</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6.4.2 备考表</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备考表置于盒内文件之后，项目包括盒内文件情况说明、整理人、整理日期、检查人、检查日期（见附录E）。</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a）盒内文件情况说明：填写盒内文件缺损、修改、补充、移出、销毁等情况。</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b）整理人：负责整理归档文件的人员签名或签章。</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c）整理日期：归档文件整理完成日期。</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d）检查人：负责检查归档文件整理质量的人员签名或签章。</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e）检查日期：归档文件检查完毕的日期。</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6.5 排架</w:t>
      </w:r>
    </w:p>
    <w:p w:rsidR="00B07E7C" w:rsidRDefault="00512B7D">
      <w:pPr>
        <w:pStyle w:val="a4"/>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6.5.1 归档文件整理完毕装盒后，上架排列方法应与本单位归档文件分类方案一致，排架方法应避免频繁倒架。</w:t>
      </w:r>
    </w:p>
    <w:p w:rsidR="00B07E7C" w:rsidRDefault="00512B7D">
      <w:pPr>
        <w:pStyle w:val="a4"/>
        <w:spacing w:line="400" w:lineRule="exact"/>
        <w:ind w:firstLineChars="200" w:firstLine="440"/>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sz w:val="22"/>
          <w:szCs w:val="22"/>
        </w:rPr>
        <w:t>6.5.2 归档文</w:t>
      </w:r>
      <w:r>
        <w:rPr>
          <w:rFonts w:asciiTheme="minorEastAsia" w:eastAsiaTheme="minorEastAsia" w:hAnsiTheme="minorEastAsia" w:cstheme="minorEastAsia" w:hint="eastAsia"/>
          <w:color w:val="000000"/>
          <w:sz w:val="22"/>
          <w:szCs w:val="22"/>
        </w:rPr>
        <w:t>件按年度—机构（问题）—保管期限分类的，库房排架时，每年形成的档案按机构（问题）序列依次上架，便于实体管理。</w:t>
      </w:r>
    </w:p>
    <w:p w:rsidR="00B07E7C" w:rsidRDefault="00512B7D">
      <w:pPr>
        <w:pStyle w:val="a4"/>
        <w:spacing w:line="400" w:lineRule="exact"/>
        <w:ind w:firstLineChars="200" w:firstLine="440"/>
        <w:rPr>
          <w:rFonts w:asciiTheme="minorEastAsia" w:eastAsiaTheme="minorEastAsia" w:hAnsiTheme="minorEastAsia" w:cstheme="minorEastAsia"/>
          <w:kern w:val="44"/>
          <w:sz w:val="22"/>
          <w:szCs w:val="22"/>
        </w:rPr>
      </w:pPr>
      <w:r>
        <w:rPr>
          <w:rFonts w:asciiTheme="minorEastAsia" w:eastAsiaTheme="minorEastAsia" w:hAnsiTheme="minorEastAsia" w:cstheme="minorEastAsia" w:hint="eastAsia"/>
          <w:color w:val="000000"/>
          <w:sz w:val="22"/>
          <w:szCs w:val="22"/>
        </w:rPr>
        <w:t>6.5.3 归档文件按年度—保管期限—机构（问题）分类的，</w:t>
      </w:r>
      <w:r>
        <w:rPr>
          <w:rFonts w:asciiTheme="minorEastAsia" w:eastAsiaTheme="minorEastAsia" w:hAnsiTheme="minorEastAsia" w:cstheme="minorEastAsia" w:hint="eastAsia"/>
          <w:color w:val="000000"/>
          <w:sz w:val="22"/>
          <w:szCs w:val="22"/>
        </w:rPr>
        <w:lastRenderedPageBreak/>
        <w:t>库房排架时，每年形成的档案按保管期限依次上架，便于档案移交进馆。</w:t>
      </w:r>
    </w:p>
    <w:p w:rsidR="00B07E7C" w:rsidRDefault="00512B7D">
      <w:pPr>
        <w:pStyle w:val="1"/>
        <w:spacing w:line="400" w:lineRule="exact"/>
        <w:ind w:firstLineChars="200" w:firstLine="440"/>
        <w:rPr>
          <w:rFonts w:ascii="方正黑体简体" w:eastAsia="方正黑体简体" w:hAnsi="方正黑体简体" w:cs="方正黑体简体"/>
          <w:b w:val="0"/>
          <w:bCs w:val="0"/>
          <w:kern w:val="2"/>
          <w:sz w:val="22"/>
          <w:szCs w:val="22"/>
        </w:rPr>
      </w:pPr>
      <w:r>
        <w:rPr>
          <w:rFonts w:ascii="方正黑体简体" w:eastAsia="方正黑体简体" w:hAnsi="方正黑体简体" w:cs="方正黑体简体" w:hint="eastAsia"/>
          <w:b w:val="0"/>
          <w:bCs w:val="0"/>
          <w:kern w:val="2"/>
          <w:sz w:val="22"/>
          <w:szCs w:val="22"/>
        </w:rPr>
        <w:t>7 归档电子文件的整理要求</w:t>
      </w:r>
    </w:p>
    <w:p w:rsidR="00B07E7C" w:rsidRDefault="00512B7D">
      <w:pPr>
        <w:pStyle w:val="MMTopic1"/>
        <w:numPr>
          <w:ilvl w:val="0"/>
          <w:numId w:val="0"/>
        </w:numPr>
        <w:spacing w:line="400" w:lineRule="exact"/>
        <w:ind w:firstLineChars="200" w:firstLine="440"/>
        <w:rPr>
          <w:rFonts w:asciiTheme="minorEastAsia" w:eastAsiaTheme="minorEastAsia" w:hAnsiTheme="minorEastAsia" w:cstheme="minorEastAsia"/>
          <w:b w:val="0"/>
          <w:bCs w:val="0"/>
          <w:kern w:val="2"/>
          <w:sz w:val="22"/>
          <w:szCs w:val="22"/>
        </w:rPr>
      </w:pPr>
      <w:r>
        <w:rPr>
          <w:rFonts w:asciiTheme="minorEastAsia" w:eastAsiaTheme="minorEastAsia" w:hAnsiTheme="minorEastAsia" w:cstheme="minorEastAsia" w:hint="eastAsia"/>
          <w:b w:val="0"/>
          <w:bCs w:val="0"/>
          <w:kern w:val="2"/>
          <w:sz w:val="22"/>
          <w:szCs w:val="22"/>
        </w:rPr>
        <w:t>7.1 归档电子文件组件（件的组织）、分类、排列、编号、编目，应符合本《规则》“5 一般要求”的规定。</w:t>
      </w:r>
    </w:p>
    <w:p w:rsidR="00B07E7C" w:rsidRDefault="00512B7D">
      <w:pPr>
        <w:pStyle w:val="MMTopic1"/>
        <w:numPr>
          <w:ilvl w:val="0"/>
          <w:numId w:val="0"/>
        </w:numPr>
        <w:spacing w:line="400" w:lineRule="exact"/>
        <w:ind w:firstLineChars="200" w:firstLine="440"/>
        <w:rPr>
          <w:rFonts w:asciiTheme="minorEastAsia" w:eastAsiaTheme="minorEastAsia" w:hAnsiTheme="minorEastAsia" w:cstheme="minorEastAsia"/>
          <w:b w:val="0"/>
          <w:bCs w:val="0"/>
          <w:kern w:val="2"/>
          <w:sz w:val="22"/>
          <w:szCs w:val="22"/>
        </w:rPr>
      </w:pPr>
      <w:r>
        <w:rPr>
          <w:rFonts w:asciiTheme="minorEastAsia" w:eastAsiaTheme="minorEastAsia" w:hAnsiTheme="minorEastAsia" w:cstheme="minorEastAsia" w:hint="eastAsia"/>
          <w:b w:val="0"/>
          <w:bCs w:val="0"/>
          <w:kern w:val="2"/>
          <w:sz w:val="22"/>
          <w:szCs w:val="22"/>
        </w:rPr>
        <w:t>7.2 归档电子文件的格式转换、元数据收集、归档数据包组织、存储等整理要求，参照《数字档案室建设指南》（2014年）、GB/T 18894、DA/T 48、DA/T 38等标准执行。</w:t>
      </w:r>
    </w:p>
    <w:p w:rsidR="00B07E7C" w:rsidRDefault="00512B7D">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7.3 归档电子文件整理，应使用符合《数字档案室建设指南》（2014年）、GB/T 18894等标准的应用系统。</w:t>
      </w:r>
    </w:p>
    <w:p w:rsidR="00B07E7C" w:rsidRDefault="00B07E7C">
      <w:pPr>
        <w:pStyle w:val="MMTopic1"/>
        <w:numPr>
          <w:ilvl w:val="0"/>
          <w:numId w:val="0"/>
        </w:numPr>
        <w:spacing w:line="400" w:lineRule="exact"/>
        <w:rPr>
          <w:rFonts w:asciiTheme="minorEastAsia" w:eastAsiaTheme="minorEastAsia" w:hAnsiTheme="minorEastAsia" w:cstheme="minorEastAsia"/>
          <w:b w:val="0"/>
          <w:sz w:val="21"/>
          <w:szCs w:val="21"/>
        </w:rPr>
      </w:pPr>
    </w:p>
    <w:p w:rsidR="00B07E7C" w:rsidRDefault="00B07E7C">
      <w:pPr>
        <w:pStyle w:val="MMTopic1"/>
        <w:numPr>
          <w:ilvl w:val="0"/>
          <w:numId w:val="0"/>
        </w:numPr>
        <w:spacing w:line="400" w:lineRule="exact"/>
        <w:rPr>
          <w:rFonts w:asciiTheme="minorEastAsia" w:eastAsiaTheme="minorEastAsia" w:hAnsiTheme="minorEastAsia" w:cstheme="minorEastAsia"/>
          <w:b w:val="0"/>
          <w:sz w:val="21"/>
          <w:szCs w:val="21"/>
        </w:rPr>
      </w:pPr>
    </w:p>
    <w:p w:rsidR="00B07E7C" w:rsidRDefault="00B07E7C">
      <w:pPr>
        <w:pStyle w:val="MMTopic1"/>
        <w:numPr>
          <w:ilvl w:val="0"/>
          <w:numId w:val="0"/>
        </w:numPr>
        <w:spacing w:line="400" w:lineRule="exact"/>
        <w:rPr>
          <w:rFonts w:asciiTheme="minorEastAsia" w:eastAsiaTheme="minorEastAsia" w:hAnsiTheme="minorEastAsia" w:cstheme="minorEastAsia"/>
          <w:b w:val="0"/>
          <w:sz w:val="21"/>
          <w:szCs w:val="21"/>
        </w:rPr>
      </w:pPr>
    </w:p>
    <w:p w:rsidR="00B07E7C" w:rsidRDefault="00B07E7C">
      <w:pPr>
        <w:pStyle w:val="MMTopic1"/>
        <w:numPr>
          <w:ilvl w:val="0"/>
          <w:numId w:val="0"/>
        </w:numPr>
        <w:spacing w:line="400" w:lineRule="exact"/>
        <w:rPr>
          <w:rFonts w:asciiTheme="minorEastAsia" w:eastAsiaTheme="minorEastAsia" w:hAnsiTheme="minorEastAsia" w:cstheme="minorEastAsia"/>
          <w:b w:val="0"/>
          <w:sz w:val="21"/>
          <w:szCs w:val="21"/>
        </w:rPr>
      </w:pPr>
    </w:p>
    <w:p w:rsidR="00B07E7C" w:rsidRDefault="00B07E7C">
      <w:pPr>
        <w:spacing w:line="400" w:lineRule="exact"/>
        <w:rPr>
          <w:rFonts w:asciiTheme="minorEastAsia" w:eastAsiaTheme="minorEastAsia" w:hAnsiTheme="minorEastAsia" w:cstheme="minorEastAsia"/>
          <w:sz w:val="22"/>
          <w:szCs w:val="22"/>
        </w:rPr>
      </w:pPr>
    </w:p>
    <w:p w:rsidR="00B07E7C" w:rsidRDefault="00B07E7C">
      <w:pPr>
        <w:spacing w:line="400" w:lineRule="exact"/>
        <w:rPr>
          <w:rFonts w:asciiTheme="minorEastAsia" w:eastAsiaTheme="minorEastAsia" w:hAnsiTheme="minorEastAsia" w:cstheme="minorEastAsia"/>
          <w:sz w:val="22"/>
          <w:szCs w:val="22"/>
        </w:rPr>
      </w:pP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附录A</w:t>
      </w: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归档章式样及示例</w:t>
      </w: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(规范性附录)</w:t>
      </w:r>
    </w:p>
    <w:tbl>
      <w:tblPr>
        <w:tblW w:w="30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54"/>
        <w:gridCol w:w="850"/>
        <w:gridCol w:w="850"/>
        <w:gridCol w:w="850"/>
      </w:tblGrid>
      <w:tr w:rsidR="00B07E7C">
        <w:trPr>
          <w:trHeight w:hRule="exact" w:val="454"/>
          <w:jc w:val="center"/>
        </w:trPr>
        <w:tc>
          <w:tcPr>
            <w:tcW w:w="454" w:type="dxa"/>
            <w:vMerge w:val="restart"/>
            <w:tcBorders>
              <w:top w:val="single" w:sz="6" w:space="0" w:color="auto"/>
              <w:left w:val="nil"/>
              <w:bottom w:val="single" w:sz="6" w:space="0" w:color="auto"/>
            </w:tcBorders>
            <w:tcMar>
              <w:top w:w="0" w:type="dxa"/>
              <w:left w:w="0" w:type="dxa"/>
              <w:bottom w:w="0" w:type="dxa"/>
              <w:right w:w="0" w:type="dxa"/>
            </w:tcMar>
            <w:vAlign w:val="center"/>
          </w:tcPr>
          <w:p w:rsidR="00B07E7C" w:rsidRDefault="00F07EFA">
            <w:r>
              <w:pict>
                <v:shapetype id="_x0000_t202" coordsize="21600,21600" o:spt="202" path="m,l,21600r21600,l21600,xe">
                  <v:stroke joinstyle="miter"/>
                  <v:path gradientshapeok="t" o:connecttype="rect"/>
                </v:shapetype>
                <v:shape id="Text Box 7" o:spid="_x0000_s1654" type="#_x0000_t202" style="position:absolute;left:0;text-align:left;margin-left:-7.55pt;margin-top:8.05pt;width:17.35pt;height:20pt;flip:x;z-index:251780096;mso-width-relative:page;mso-height-relative:page" o:gfxdata="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786FdQAAAAIAQAADwAAAAAAAAABACAAAAAiAAAAZHJzL2Rvd25yZXYueG1s&#10;UEsBAhQAFAAAAAgAh07iQDrSBG/DAQAAeQMAAA4AAAAAAAAAAQAgAAAAIwEAAGRycy9lMm9Eb2Mu&#10;eG1sUEsFBgAAAAAGAAYAWQEAAFgFAAAAAA==&#10;" stroked="f">
                  <v:textbox style="layout-flow:vertical;mso-layout-flow-alt:bottom-to-top" inset="0,0,0,0">
                    <w:txbxContent>
                      <w:p w:rsidR="00B07E7C" w:rsidRDefault="00512B7D">
                        <w:pPr>
                          <w:rPr>
                            <w:sz w:val="15"/>
                          </w:rPr>
                        </w:pPr>
                        <w:r>
                          <w:rPr>
                            <w:rFonts w:hint="eastAsia"/>
                            <w:sz w:val="15"/>
                          </w:rPr>
                          <w:t>2</w:t>
                        </w:r>
                        <w:r>
                          <w:rPr>
                            <w:rFonts w:ascii="Arial" w:hAnsi="Arial" w:cs="Arial"/>
                            <w:sz w:val="15"/>
                          </w:rPr>
                          <w:t>×</w:t>
                        </w:r>
                        <w:r>
                          <w:rPr>
                            <w:rFonts w:hint="eastAsia"/>
                            <w:sz w:val="15"/>
                          </w:rPr>
                          <w:t>8</w:t>
                        </w:r>
                      </w:p>
                    </w:txbxContent>
                  </v:textbox>
                </v:shape>
              </w:pict>
            </w:r>
            <w:r>
              <w:pict>
                <v:line id="Line 9" o:spid="_x0000_s1653" style="position:absolute;left:0;text-align:left;z-index:251779072;mso-width-relative:page;mso-height-relative:page" from="11.15pt,-.4pt" to="11.2pt,43.55pt" o:gfxdata="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ctjN7TAAAABgEAAA8AAAAAAAAAAQAgAAAAIgAAAGRycy9kb3ducmV2LnhtbFBL&#10;AQIUABQAAAAIAIdO4kCt0o9dwgEAAIwDAAAOAAAAAAAAAAEAIAAAACIBAABkcnMvZTJvRG9jLnht&#10;bFBLBQYAAAAABgAGAFkBAABWBQAAAAA=&#10;">
                  <v:stroke startarrow="open" startarrowwidth="narrow" startarrowlength="short" endarrow="open" endarrowwidth="narrow" endarrowlength="short"/>
                </v:line>
              </w:pict>
            </w:r>
          </w:p>
        </w:tc>
        <w:tc>
          <w:tcPr>
            <w:tcW w:w="850" w:type="dxa"/>
            <w:tcMar>
              <w:top w:w="0" w:type="dxa"/>
              <w:left w:w="0" w:type="dxa"/>
              <w:bottom w:w="0" w:type="dxa"/>
              <w:right w:w="0" w:type="dxa"/>
            </w:tcMar>
            <w:vAlign w:val="center"/>
          </w:tcPr>
          <w:p w:rsidR="00B07E7C" w:rsidRDefault="00512B7D">
            <w:pPr>
              <w:jc w:val="center"/>
            </w:pPr>
            <w:r>
              <w:rPr>
                <w:rFonts w:cs="宋体" w:hint="eastAsia"/>
              </w:rPr>
              <w:t>(</w:t>
            </w:r>
            <w:r>
              <w:rPr>
                <w:rFonts w:cs="宋体" w:hint="eastAsia"/>
              </w:rPr>
              <w:t>全宗号</w:t>
            </w:r>
            <w:r>
              <w:rPr>
                <w:rFonts w:cs="宋体" w:hint="eastAsia"/>
              </w:rPr>
              <w:t>)</w:t>
            </w:r>
          </w:p>
        </w:tc>
        <w:tc>
          <w:tcPr>
            <w:tcW w:w="850" w:type="dxa"/>
            <w:tcMar>
              <w:top w:w="0" w:type="dxa"/>
              <w:left w:w="0" w:type="dxa"/>
              <w:bottom w:w="0" w:type="dxa"/>
              <w:right w:w="0" w:type="dxa"/>
            </w:tcMar>
            <w:vAlign w:val="center"/>
          </w:tcPr>
          <w:p w:rsidR="00B07E7C" w:rsidRDefault="00512B7D">
            <w:pPr>
              <w:jc w:val="center"/>
            </w:pPr>
            <w:r>
              <w:rPr>
                <w:rFonts w:cs="宋体" w:hint="eastAsia"/>
              </w:rPr>
              <w:t>(</w:t>
            </w:r>
            <w:r>
              <w:rPr>
                <w:rFonts w:cs="宋体" w:hint="eastAsia"/>
              </w:rPr>
              <w:t>年度</w:t>
            </w:r>
            <w:r>
              <w:rPr>
                <w:rFonts w:cs="宋体" w:hint="eastAsia"/>
              </w:rPr>
              <w:t>)</w:t>
            </w:r>
          </w:p>
        </w:tc>
        <w:tc>
          <w:tcPr>
            <w:tcW w:w="850" w:type="dxa"/>
            <w:tcMar>
              <w:top w:w="0" w:type="dxa"/>
              <w:left w:w="0" w:type="dxa"/>
              <w:bottom w:w="0" w:type="dxa"/>
              <w:right w:w="0" w:type="dxa"/>
            </w:tcMar>
            <w:vAlign w:val="center"/>
          </w:tcPr>
          <w:p w:rsidR="00B07E7C" w:rsidRDefault="00512B7D">
            <w:pPr>
              <w:jc w:val="center"/>
            </w:pPr>
            <w:r>
              <w:rPr>
                <w:rFonts w:cs="宋体" w:hint="eastAsia"/>
              </w:rPr>
              <w:t>(</w:t>
            </w:r>
            <w:r>
              <w:rPr>
                <w:rFonts w:cs="宋体" w:hint="eastAsia"/>
              </w:rPr>
              <w:t>件号</w:t>
            </w:r>
            <w:r>
              <w:rPr>
                <w:rFonts w:cs="宋体" w:hint="eastAsia"/>
              </w:rPr>
              <w:t>)</w:t>
            </w:r>
          </w:p>
        </w:tc>
      </w:tr>
      <w:tr w:rsidR="00B07E7C">
        <w:trPr>
          <w:trHeight w:hRule="exact" w:val="619"/>
          <w:jc w:val="center"/>
        </w:trPr>
        <w:tc>
          <w:tcPr>
            <w:tcW w:w="454" w:type="dxa"/>
            <w:vMerge/>
            <w:tcBorders>
              <w:top w:val="single" w:sz="6" w:space="0" w:color="auto"/>
              <w:left w:val="nil"/>
              <w:bottom w:val="single" w:sz="6" w:space="0" w:color="auto"/>
            </w:tcBorders>
            <w:tcMar>
              <w:top w:w="0" w:type="dxa"/>
              <w:left w:w="0" w:type="dxa"/>
              <w:bottom w:w="0" w:type="dxa"/>
              <w:right w:w="0" w:type="dxa"/>
            </w:tcMar>
            <w:vAlign w:val="center"/>
          </w:tcPr>
          <w:p w:rsidR="00B07E7C" w:rsidRDefault="00B07E7C"/>
        </w:tc>
        <w:tc>
          <w:tcPr>
            <w:tcW w:w="850" w:type="dxa"/>
            <w:tcBorders>
              <w:bottom w:val="single" w:sz="12" w:space="0" w:color="auto"/>
            </w:tcBorders>
            <w:tcMar>
              <w:top w:w="0" w:type="dxa"/>
              <w:left w:w="0" w:type="dxa"/>
              <w:bottom w:w="0" w:type="dxa"/>
              <w:right w:w="0" w:type="dxa"/>
            </w:tcMar>
            <w:vAlign w:val="center"/>
          </w:tcPr>
          <w:p w:rsidR="00B07E7C" w:rsidRDefault="00512B7D">
            <w:pPr>
              <w:spacing w:line="216" w:lineRule="auto"/>
              <w:jc w:val="center"/>
            </w:pPr>
            <w:r>
              <w:rPr>
                <w:rFonts w:cs="宋体" w:hint="eastAsia"/>
                <w:sz w:val="15"/>
                <w:szCs w:val="15"/>
              </w:rPr>
              <w:t>*</w:t>
            </w:r>
            <w:r>
              <w:rPr>
                <w:rFonts w:cs="宋体" w:hint="eastAsia"/>
                <w:sz w:val="15"/>
                <w:szCs w:val="15"/>
              </w:rPr>
              <w:t>（机构或问题）</w:t>
            </w:r>
          </w:p>
        </w:tc>
        <w:tc>
          <w:tcPr>
            <w:tcW w:w="850" w:type="dxa"/>
            <w:tcBorders>
              <w:bottom w:val="single" w:sz="12" w:space="0" w:color="auto"/>
            </w:tcBorders>
            <w:tcMar>
              <w:top w:w="0" w:type="dxa"/>
              <w:left w:w="0" w:type="dxa"/>
              <w:bottom w:w="0" w:type="dxa"/>
              <w:right w:w="0" w:type="dxa"/>
            </w:tcMar>
            <w:vAlign w:val="center"/>
          </w:tcPr>
          <w:p w:rsidR="00B07E7C" w:rsidRDefault="00512B7D">
            <w:pPr>
              <w:jc w:val="center"/>
            </w:pPr>
            <w:r>
              <w:rPr>
                <w:rFonts w:cs="宋体" w:hint="eastAsia"/>
                <w:spacing w:val="-14"/>
              </w:rPr>
              <w:t>(</w:t>
            </w:r>
            <w:r>
              <w:rPr>
                <w:rFonts w:cs="宋体" w:hint="eastAsia"/>
                <w:spacing w:val="-14"/>
              </w:rPr>
              <w:t>保管期限</w:t>
            </w:r>
            <w:r>
              <w:rPr>
                <w:rFonts w:cs="宋体" w:hint="eastAsia"/>
                <w:spacing w:val="-14"/>
              </w:rPr>
              <w:t>)</w:t>
            </w:r>
          </w:p>
        </w:tc>
        <w:tc>
          <w:tcPr>
            <w:tcW w:w="850" w:type="dxa"/>
            <w:tcBorders>
              <w:bottom w:val="single" w:sz="12" w:space="0" w:color="auto"/>
            </w:tcBorders>
            <w:tcMar>
              <w:top w:w="0" w:type="dxa"/>
              <w:left w:w="0" w:type="dxa"/>
              <w:bottom w:w="0" w:type="dxa"/>
              <w:right w:w="0" w:type="dxa"/>
            </w:tcMar>
            <w:vAlign w:val="center"/>
          </w:tcPr>
          <w:p w:rsidR="00B07E7C" w:rsidRDefault="00512B7D">
            <w:pPr>
              <w:jc w:val="center"/>
            </w:pPr>
            <w:r>
              <w:rPr>
                <w:rFonts w:cs="宋体" w:hint="eastAsia"/>
              </w:rPr>
              <w:t>(</w:t>
            </w:r>
            <w:r>
              <w:rPr>
                <w:rFonts w:cs="宋体" w:hint="eastAsia"/>
              </w:rPr>
              <w:t>页数</w:t>
            </w:r>
            <w:r>
              <w:rPr>
                <w:rFonts w:cs="宋体" w:hint="eastAsia"/>
              </w:rPr>
              <w:t>)</w:t>
            </w:r>
          </w:p>
        </w:tc>
      </w:tr>
      <w:tr w:rsidR="00B07E7C">
        <w:trPr>
          <w:trHeight w:hRule="exact" w:val="454"/>
          <w:jc w:val="center"/>
        </w:trPr>
        <w:tc>
          <w:tcPr>
            <w:tcW w:w="454" w:type="dxa"/>
            <w:tcBorders>
              <w:top w:val="single" w:sz="6" w:space="0" w:color="auto"/>
              <w:left w:val="nil"/>
              <w:bottom w:val="nil"/>
              <w:right w:val="single" w:sz="6" w:space="0" w:color="auto"/>
            </w:tcBorders>
            <w:tcMar>
              <w:top w:w="0" w:type="dxa"/>
              <w:left w:w="0" w:type="dxa"/>
              <w:bottom w:w="0" w:type="dxa"/>
              <w:right w:w="0" w:type="dxa"/>
            </w:tcMar>
            <w:vAlign w:val="center"/>
          </w:tcPr>
          <w:p w:rsidR="00B07E7C" w:rsidRDefault="00B07E7C"/>
        </w:tc>
        <w:tc>
          <w:tcPr>
            <w:tcW w:w="2550" w:type="dxa"/>
            <w:gridSpan w:val="3"/>
            <w:tcBorders>
              <w:top w:val="single" w:sz="12" w:space="0" w:color="auto"/>
              <w:left w:val="single" w:sz="6" w:space="0" w:color="auto"/>
              <w:bottom w:val="nil"/>
              <w:right w:val="single" w:sz="6" w:space="0" w:color="auto"/>
            </w:tcBorders>
            <w:tcMar>
              <w:top w:w="0" w:type="dxa"/>
              <w:left w:w="0" w:type="dxa"/>
              <w:bottom w:w="0" w:type="dxa"/>
              <w:right w:w="0" w:type="dxa"/>
            </w:tcMar>
            <w:vAlign w:val="center"/>
          </w:tcPr>
          <w:p w:rsidR="00B07E7C" w:rsidRDefault="00F07EFA">
            <w:pPr>
              <w:rPr>
                <w:rFonts w:cs="宋体"/>
              </w:rPr>
            </w:pPr>
            <w:r w:rsidRPr="00F07EFA">
              <w:pict>
                <v:shape id="Text Box 8" o:spid="_x0000_s1652" type="#_x0000_t202" style="position:absolute;left:0;text-align:left;margin-left:41.45pt;margin-top:11pt;width:35pt;height:20.15pt;z-index:251778048;mso-position-horizontal-relative:text;mso-position-vertical-relative:text;mso-width-relative:page;mso-height-relative:page" o:gfxdata="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vkUO0gAAAAgBAAAPAAAAAAAAAAEAIAAAACIAAABkcnMvZG93bnJldi54bWxQSwECFAAUAAAA&#10;CACHTuJAptpbbrsBAABwAwAADgAAAAAAAAABACAAAAAhAQAAZHJzL2Uyb0RvYy54bWxQSwUGAAAA&#10;AAYABgBZAQAATgUAAAAA&#10;" stroked="f">
                  <v:textbox inset="2.53997mm,,2.53997mm">
                    <w:txbxContent>
                      <w:p w:rsidR="00B07E7C" w:rsidRDefault="00512B7D">
                        <w:pPr>
                          <w:rPr>
                            <w:rFonts w:ascii="Arial" w:hAnsi="Arial" w:cs="Arial"/>
                            <w:sz w:val="15"/>
                          </w:rPr>
                        </w:pPr>
                        <w:r>
                          <w:rPr>
                            <w:rFonts w:ascii="Arial" w:hAnsi="Arial" w:cs="Arial" w:hint="eastAsia"/>
                            <w:sz w:val="15"/>
                          </w:rPr>
                          <w:t>3</w:t>
                        </w:r>
                        <w:r>
                          <w:rPr>
                            <w:rFonts w:ascii="Arial" w:hAnsi="Arial" w:cs="Arial"/>
                            <w:sz w:val="15"/>
                          </w:rPr>
                          <w:t>×</w:t>
                        </w:r>
                        <w:r>
                          <w:rPr>
                            <w:rFonts w:ascii="Arial" w:hAnsi="Arial" w:cs="Arial" w:hint="eastAsia"/>
                            <w:sz w:val="15"/>
                          </w:rPr>
                          <w:t>15</w:t>
                        </w:r>
                      </w:p>
                    </w:txbxContent>
                  </v:textbox>
                </v:shape>
              </w:pict>
            </w:r>
            <w:r w:rsidRPr="00F07EFA">
              <w:pict>
                <v:line id="Line 11" o:spid="_x0000_s1651" style="position:absolute;left:0;text-align:left;z-index:251777024;mso-position-horizontal-relative:text;mso-position-vertical-relative:text;mso-width-relative:page;mso-height-relative:page" from="-.1pt,8.35pt" to="127.45pt,8.4pt" o:gfxdata="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Rle59QAAAAHAQAADwAAAAAAAAABACAAAAAiAAAAZHJzL2Rvd25yZXYueG1s&#10;UEsBAhQAFAAAAAgAh07iQGSCD4nDAQAAjgMAAA4AAAAAAAAAAQAgAAAAIwEAAGRycy9lMm9Eb2Mu&#10;eG1sUEsFBgAAAAAGAAYAWQEAAFgFAAAAAA==&#10;">
                  <v:stroke startarrow="open" startarrowwidth="narrow" startarrowlength="short" endarrow="open" endarrowwidth="narrow" endarrowlength="short"/>
                </v:line>
              </w:pict>
            </w:r>
          </w:p>
        </w:tc>
      </w:tr>
    </w:tbl>
    <w:p w:rsidR="00B07E7C" w:rsidRDefault="00512B7D">
      <w:pPr>
        <w:pStyle w:val="a4"/>
        <w:spacing w:line="400" w:lineRule="exact"/>
        <w:rPr>
          <w:rFonts w:asciiTheme="minorEastAsia" w:eastAsiaTheme="minorEastAsia" w:hAnsiTheme="minorEastAsia" w:cstheme="minorEastAsia"/>
          <w:bCs/>
          <w:sz w:val="22"/>
          <w:szCs w:val="22"/>
        </w:rPr>
      </w:pPr>
      <w:r>
        <w:rPr>
          <w:rFonts w:eastAsia="黑体" w:hint="eastAsia"/>
          <w:b/>
          <w:sz w:val="24"/>
        </w:rPr>
        <w:tab/>
      </w:r>
      <w:r>
        <w:rPr>
          <w:rFonts w:asciiTheme="minorEastAsia" w:eastAsiaTheme="minorEastAsia" w:hAnsiTheme="minorEastAsia" w:cstheme="minorEastAsia" w:hint="eastAsia"/>
          <w:sz w:val="22"/>
          <w:szCs w:val="22"/>
        </w:rPr>
        <w:t>单位：mm 比例： 1∶1</w:t>
      </w:r>
    </w:p>
    <w:p w:rsidR="00B07E7C" w:rsidRDefault="00512B7D">
      <w:pPr>
        <w:spacing w:line="40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lastRenderedPageBreak/>
        <w:t>注：标有“*”号的为选择项，下同。</w:t>
      </w:r>
    </w:p>
    <w:p w:rsidR="00B07E7C" w:rsidRDefault="00B07E7C">
      <w:pPr>
        <w:pStyle w:val="a4"/>
        <w:spacing w:line="400" w:lineRule="exact"/>
        <w:jc w:val="center"/>
        <w:rPr>
          <w:rFonts w:asciiTheme="minorEastAsia" w:eastAsiaTheme="minorEastAsia" w:hAnsiTheme="minorEastAsia" w:cstheme="minorEastAsia"/>
          <w:sz w:val="22"/>
          <w:szCs w:val="22"/>
        </w:rPr>
      </w:pPr>
    </w:p>
    <w:p w:rsidR="00B07E7C" w:rsidRDefault="00512B7D">
      <w:pPr>
        <w:pStyle w:val="a4"/>
        <w:spacing w:line="4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图A1 归档章式样</w:t>
      </w:r>
    </w:p>
    <w:p w:rsidR="00B07E7C" w:rsidRDefault="00B07E7C">
      <w:pPr>
        <w:spacing w:line="320" w:lineRule="exact"/>
        <w:rPr>
          <w:rFonts w:cs="宋体"/>
          <w:bCs/>
          <w:szCs w:val="21"/>
        </w:rPr>
      </w:pPr>
    </w:p>
    <w:p w:rsidR="00B07E7C" w:rsidRDefault="00B07E7C">
      <w:pPr>
        <w:spacing w:line="320" w:lineRule="exact"/>
        <w:rPr>
          <w:rFonts w:eastAsia="黑体"/>
          <w:b/>
          <w:sz w:val="24"/>
        </w:rPr>
      </w:pPr>
    </w:p>
    <w:tbl>
      <w:tblPr>
        <w:tblW w:w="2550" w:type="dxa"/>
        <w:jc w:val="center"/>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0"/>
        <w:gridCol w:w="850"/>
        <w:gridCol w:w="850"/>
      </w:tblGrid>
      <w:tr w:rsidR="00B07E7C">
        <w:trPr>
          <w:trHeight w:hRule="exact" w:val="454"/>
          <w:jc w:val="center"/>
        </w:trPr>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Z109</w:t>
            </w:r>
          </w:p>
        </w:tc>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2011</w:t>
            </w:r>
          </w:p>
        </w:tc>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1</w:t>
            </w:r>
          </w:p>
        </w:tc>
      </w:tr>
      <w:tr w:rsidR="00B07E7C">
        <w:trPr>
          <w:trHeight w:hRule="exact" w:val="454"/>
          <w:jc w:val="center"/>
        </w:trPr>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BGS</w:t>
            </w:r>
          </w:p>
        </w:tc>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Y</w:t>
            </w:r>
          </w:p>
        </w:tc>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45</w:t>
            </w:r>
          </w:p>
        </w:tc>
      </w:tr>
    </w:tbl>
    <w:p w:rsidR="00B07E7C" w:rsidRDefault="00B07E7C">
      <w:pPr>
        <w:pStyle w:val="a4"/>
        <w:rPr>
          <w:rFonts w:ascii="Times New Roman" w:hAnsi="Times New Roman"/>
          <w:szCs w:val="21"/>
        </w:rPr>
      </w:pPr>
    </w:p>
    <w:p w:rsidR="00B07E7C" w:rsidRDefault="00512B7D">
      <w:pPr>
        <w:pStyle w:val="a4"/>
        <w:spacing w:line="400" w:lineRule="exact"/>
        <w:jc w:val="center"/>
        <w:rPr>
          <w:rFonts w:ascii="Times New Roman" w:hAnsi="Times New Roman"/>
          <w:sz w:val="22"/>
          <w:szCs w:val="22"/>
        </w:rPr>
      </w:pPr>
      <w:r>
        <w:rPr>
          <w:rFonts w:ascii="Times New Roman" w:hAnsi="Times New Roman"/>
          <w:sz w:val="22"/>
          <w:szCs w:val="22"/>
        </w:rPr>
        <w:t>图</w:t>
      </w:r>
      <w:r>
        <w:rPr>
          <w:rFonts w:ascii="Times New Roman" w:hAnsi="Times New Roman"/>
          <w:sz w:val="22"/>
          <w:szCs w:val="22"/>
        </w:rPr>
        <w:t>A</w:t>
      </w:r>
      <w:r>
        <w:rPr>
          <w:rFonts w:ascii="Times New Roman" w:hAnsi="Times New Roman" w:hint="eastAsia"/>
          <w:sz w:val="22"/>
          <w:szCs w:val="22"/>
        </w:rPr>
        <w:t>2</w:t>
      </w:r>
      <w:r>
        <w:rPr>
          <w:rFonts w:ascii="Times New Roman" w:hAnsi="Times New Roman" w:hint="eastAsia"/>
          <w:sz w:val="22"/>
          <w:szCs w:val="22"/>
        </w:rPr>
        <w:t>归档章</w:t>
      </w:r>
      <w:r>
        <w:rPr>
          <w:rFonts w:ascii="Times New Roman" w:hAnsi="Times New Roman"/>
          <w:sz w:val="22"/>
          <w:szCs w:val="22"/>
        </w:rPr>
        <w:t>示例</w:t>
      </w:r>
      <w:r>
        <w:rPr>
          <w:rFonts w:ascii="Times New Roman" w:hAnsi="Times New Roman" w:hint="eastAsia"/>
          <w:sz w:val="22"/>
          <w:szCs w:val="22"/>
        </w:rPr>
        <w:t>一</w:t>
      </w:r>
    </w:p>
    <w:p w:rsidR="00B07E7C" w:rsidRDefault="00B07E7C">
      <w:pPr>
        <w:spacing w:line="320" w:lineRule="exact"/>
        <w:rPr>
          <w:rFonts w:eastAsia="黑体"/>
          <w:b/>
          <w:szCs w:val="21"/>
        </w:rPr>
      </w:pPr>
    </w:p>
    <w:p w:rsidR="00B07E7C" w:rsidRDefault="00B07E7C">
      <w:pPr>
        <w:spacing w:line="320" w:lineRule="exact"/>
        <w:rPr>
          <w:rFonts w:eastAsia="黑体"/>
          <w:b/>
          <w:szCs w:val="21"/>
        </w:rPr>
      </w:pPr>
    </w:p>
    <w:tbl>
      <w:tblPr>
        <w:tblW w:w="2550" w:type="dxa"/>
        <w:jc w:val="center"/>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0"/>
        <w:gridCol w:w="850"/>
        <w:gridCol w:w="850"/>
      </w:tblGrid>
      <w:tr w:rsidR="00B07E7C">
        <w:trPr>
          <w:trHeight w:hRule="exact" w:val="454"/>
          <w:jc w:val="center"/>
        </w:trPr>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Z109</w:t>
            </w:r>
          </w:p>
        </w:tc>
        <w:tc>
          <w:tcPr>
            <w:tcW w:w="850" w:type="dxa"/>
            <w:tcMar>
              <w:top w:w="0" w:type="dxa"/>
              <w:left w:w="0" w:type="dxa"/>
              <w:bottom w:w="0" w:type="dxa"/>
              <w:right w:w="0" w:type="dxa"/>
            </w:tcMar>
            <w:vAlign w:val="center"/>
          </w:tcPr>
          <w:p w:rsidR="00B07E7C" w:rsidRDefault="00512B7D">
            <w:pPr>
              <w:jc w:val="center"/>
              <w:rPr>
                <w:rFonts w:ascii="Times New Roman" w:hAnsi="Times New Roman" w:cs="Times New Roman"/>
                <w:sz w:val="24"/>
              </w:rPr>
            </w:pPr>
            <w:r>
              <w:rPr>
                <w:rFonts w:ascii="Times New Roman" w:hAnsi="Times New Roman" w:cs="Times New Roman"/>
                <w:sz w:val="24"/>
              </w:rPr>
              <w:t>2011</w:t>
            </w:r>
          </w:p>
        </w:tc>
        <w:tc>
          <w:tcPr>
            <w:tcW w:w="850" w:type="dxa"/>
            <w:tcMar>
              <w:top w:w="0" w:type="dxa"/>
              <w:left w:w="0" w:type="dxa"/>
              <w:bottom w:w="0" w:type="dxa"/>
              <w:right w:w="0" w:type="dxa"/>
            </w:tcMar>
            <w:vAlign w:val="center"/>
          </w:tcPr>
          <w:p w:rsidR="00B07E7C" w:rsidRDefault="00512B7D">
            <w:pPr>
              <w:jc w:val="center"/>
              <w:rPr>
                <w:rFonts w:ascii="Times New Roman" w:hAnsi="Times New Roman" w:cs="Times New Roman"/>
                <w:sz w:val="24"/>
              </w:rPr>
            </w:pPr>
            <w:r>
              <w:rPr>
                <w:rFonts w:ascii="Times New Roman" w:hAnsi="Times New Roman" w:cs="Times New Roman"/>
                <w:sz w:val="24"/>
              </w:rPr>
              <w:t>1</w:t>
            </w:r>
          </w:p>
        </w:tc>
      </w:tr>
      <w:tr w:rsidR="00B07E7C">
        <w:trPr>
          <w:trHeight w:hRule="exact" w:val="454"/>
          <w:jc w:val="center"/>
        </w:trPr>
        <w:tc>
          <w:tcPr>
            <w:tcW w:w="850" w:type="dxa"/>
            <w:tcMar>
              <w:top w:w="0" w:type="dxa"/>
              <w:left w:w="0" w:type="dxa"/>
              <w:bottom w:w="0" w:type="dxa"/>
              <w:right w:w="0" w:type="dxa"/>
            </w:tcMar>
            <w:vAlign w:val="center"/>
          </w:tcPr>
          <w:p w:rsidR="00B07E7C" w:rsidRDefault="00512B7D">
            <w:pPr>
              <w:jc w:val="center"/>
              <w:rPr>
                <w:rFonts w:ascii="Times New Roman" w:eastAsia="楷体_GB2312" w:hAnsi="Times New Roman" w:cs="Times New Roman"/>
                <w:sz w:val="24"/>
              </w:rPr>
            </w:pPr>
            <w:r>
              <w:rPr>
                <w:rFonts w:ascii="Times New Roman" w:eastAsia="楷体_GB2312" w:hAnsi="Times New Roman" w:cs="Times New Roman"/>
                <w:sz w:val="24"/>
              </w:rPr>
              <w:t>办公室</w:t>
            </w:r>
          </w:p>
        </w:tc>
        <w:tc>
          <w:tcPr>
            <w:tcW w:w="850" w:type="dxa"/>
            <w:tcMar>
              <w:top w:w="0" w:type="dxa"/>
              <w:left w:w="0" w:type="dxa"/>
              <w:bottom w:w="0" w:type="dxa"/>
              <w:right w:w="0" w:type="dxa"/>
            </w:tcMar>
            <w:vAlign w:val="center"/>
          </w:tcPr>
          <w:p w:rsidR="00B07E7C" w:rsidRDefault="00512B7D">
            <w:pPr>
              <w:jc w:val="center"/>
              <w:rPr>
                <w:rFonts w:ascii="Times New Roman" w:hAnsi="Times New Roman" w:cs="Times New Roman"/>
                <w:sz w:val="24"/>
              </w:rPr>
            </w:pPr>
            <w:r>
              <w:rPr>
                <w:rFonts w:ascii="Times New Roman" w:eastAsia="楷体_GB2312" w:hAnsi="Times New Roman" w:cs="Times New Roman"/>
                <w:sz w:val="24"/>
              </w:rPr>
              <w:t>永久</w:t>
            </w:r>
          </w:p>
        </w:tc>
        <w:tc>
          <w:tcPr>
            <w:tcW w:w="850" w:type="dxa"/>
            <w:tcMar>
              <w:top w:w="0" w:type="dxa"/>
              <w:left w:w="0" w:type="dxa"/>
              <w:bottom w:w="0" w:type="dxa"/>
              <w:right w:w="0" w:type="dxa"/>
            </w:tcMar>
            <w:vAlign w:val="center"/>
          </w:tcPr>
          <w:p w:rsidR="00B07E7C" w:rsidRDefault="00512B7D">
            <w:pPr>
              <w:jc w:val="center"/>
              <w:rPr>
                <w:rFonts w:ascii="Times New Roman" w:hAnsi="Times New Roman" w:cs="Times New Roman"/>
                <w:sz w:val="24"/>
              </w:rPr>
            </w:pPr>
            <w:r>
              <w:rPr>
                <w:rFonts w:ascii="Times New Roman" w:hAnsi="Times New Roman" w:cs="Times New Roman"/>
                <w:sz w:val="24"/>
              </w:rPr>
              <w:t>45</w:t>
            </w:r>
          </w:p>
        </w:tc>
      </w:tr>
    </w:tbl>
    <w:p w:rsidR="00B07E7C" w:rsidRDefault="00B07E7C">
      <w:pPr>
        <w:pStyle w:val="a4"/>
        <w:jc w:val="center"/>
        <w:rPr>
          <w:rFonts w:ascii="Times New Roman" w:hAnsi="Times New Roman"/>
          <w:szCs w:val="21"/>
        </w:rPr>
      </w:pPr>
    </w:p>
    <w:p w:rsidR="00B07E7C" w:rsidRDefault="00512B7D">
      <w:pPr>
        <w:pStyle w:val="a4"/>
        <w:spacing w:line="400" w:lineRule="exact"/>
        <w:jc w:val="center"/>
        <w:rPr>
          <w:rFonts w:ascii="Times New Roman" w:hAnsi="Times New Roman"/>
          <w:sz w:val="22"/>
          <w:szCs w:val="22"/>
        </w:rPr>
      </w:pPr>
      <w:r>
        <w:rPr>
          <w:rFonts w:ascii="Times New Roman" w:hAnsi="Times New Roman" w:hint="eastAsia"/>
          <w:sz w:val="22"/>
          <w:szCs w:val="22"/>
        </w:rPr>
        <w:t>图</w:t>
      </w:r>
      <w:r>
        <w:rPr>
          <w:rFonts w:ascii="Times New Roman" w:hAnsi="Times New Roman" w:hint="eastAsia"/>
          <w:sz w:val="22"/>
          <w:szCs w:val="22"/>
        </w:rPr>
        <w:t xml:space="preserve">A3 </w:t>
      </w:r>
      <w:r>
        <w:rPr>
          <w:rFonts w:ascii="Times New Roman" w:hAnsi="Times New Roman" w:hint="eastAsia"/>
          <w:sz w:val="22"/>
          <w:szCs w:val="22"/>
        </w:rPr>
        <w:t>归档章示例二</w:t>
      </w:r>
    </w:p>
    <w:p w:rsidR="00B07E7C" w:rsidRDefault="00B07E7C">
      <w:pPr>
        <w:spacing w:line="400" w:lineRule="exact"/>
        <w:rPr>
          <w:rFonts w:asciiTheme="minorEastAsia" w:eastAsiaTheme="minorEastAsia" w:hAnsiTheme="minorEastAsia" w:cstheme="minorEastAsia"/>
          <w:sz w:val="22"/>
          <w:szCs w:val="22"/>
        </w:rPr>
        <w:sectPr w:rsidR="00B07E7C">
          <w:footerReference w:type="default" r:id="rId14"/>
          <w:pgSz w:w="7937" w:h="11622"/>
          <w:pgMar w:top="1020" w:right="850" w:bottom="850" w:left="850" w:header="850" w:footer="510" w:gutter="0"/>
          <w:paperSrc w:other="1"/>
          <w:pgNumType w:fmt="numberInDash" w:start="1"/>
          <w:cols w:space="0"/>
          <w:docGrid w:type="lines" w:linePitch="336"/>
        </w:sectPr>
      </w:pP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2"/>
          <w:szCs w:val="22"/>
        </w:rPr>
      </w:pPr>
      <w:r>
        <w:rPr>
          <w:rFonts w:asciiTheme="minorEastAsia" w:eastAsiaTheme="minorEastAsia" w:hAnsiTheme="minorEastAsia" w:cstheme="minorEastAsia" w:hint="eastAsia"/>
          <w:b w:val="0"/>
          <w:sz w:val="22"/>
          <w:szCs w:val="22"/>
        </w:rPr>
        <w:lastRenderedPageBreak/>
        <w:t>附录B</w:t>
      </w: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2"/>
          <w:szCs w:val="22"/>
        </w:rPr>
      </w:pPr>
      <w:r>
        <w:rPr>
          <w:rFonts w:asciiTheme="minorEastAsia" w:eastAsiaTheme="minorEastAsia" w:hAnsiTheme="minorEastAsia" w:cstheme="minorEastAsia" w:hint="eastAsia"/>
          <w:b w:val="0"/>
          <w:sz w:val="22"/>
          <w:szCs w:val="22"/>
        </w:rPr>
        <w:t>归档文件目录式样</w:t>
      </w:r>
    </w:p>
    <w:p w:rsidR="00B07E7C" w:rsidRDefault="00512B7D">
      <w:pPr>
        <w:pStyle w:val="MMTopic1"/>
        <w:numPr>
          <w:ilvl w:val="0"/>
          <w:numId w:val="0"/>
        </w:numPr>
        <w:spacing w:line="400" w:lineRule="exact"/>
        <w:jc w:val="center"/>
        <w:rPr>
          <w:rFonts w:asciiTheme="minorEastAsia" w:eastAsiaTheme="minorEastAsia" w:hAnsiTheme="minorEastAsia" w:cstheme="minorEastAsia"/>
          <w:b w:val="0"/>
          <w:sz w:val="22"/>
          <w:szCs w:val="22"/>
        </w:rPr>
      </w:pPr>
      <w:r>
        <w:rPr>
          <w:rFonts w:asciiTheme="minorEastAsia" w:eastAsiaTheme="minorEastAsia" w:hAnsiTheme="minorEastAsia" w:cstheme="minorEastAsia" w:hint="eastAsia"/>
          <w:b w:val="0"/>
          <w:sz w:val="22"/>
          <w:szCs w:val="22"/>
        </w:rPr>
        <w:t>(资料性附录)</w:t>
      </w:r>
    </w:p>
    <w:p w:rsidR="00B07E7C" w:rsidRDefault="00B07E7C">
      <w:pPr>
        <w:pStyle w:val="a4"/>
      </w:pPr>
    </w:p>
    <w:p w:rsidR="00B07E7C" w:rsidRDefault="00512B7D">
      <w:pPr>
        <w:pStyle w:val="a4"/>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归档文件目录</w:t>
      </w:r>
    </w:p>
    <w:tbl>
      <w:tblPr>
        <w:tblW w:w="9638" w:type="dxa"/>
        <w:jc w:val="center"/>
        <w:tblBorders>
          <w:top w:val="single" w:sz="12" w:space="0" w:color="auto"/>
          <w:left w:val="single" w:sz="12" w:space="0" w:color="auto"/>
          <w:right w:val="single" w:sz="12" w:space="0" w:color="auto"/>
          <w:insideH w:val="single" w:sz="8" w:space="0" w:color="auto"/>
          <w:insideV w:val="single" w:sz="8" w:space="0" w:color="auto"/>
        </w:tblBorders>
        <w:tblLayout w:type="fixed"/>
        <w:tblCellMar>
          <w:left w:w="17" w:type="dxa"/>
          <w:right w:w="17" w:type="dxa"/>
        </w:tblCellMar>
        <w:tblLook w:val="04A0"/>
      </w:tblPr>
      <w:tblGrid>
        <w:gridCol w:w="595"/>
        <w:gridCol w:w="1147"/>
        <w:gridCol w:w="586"/>
        <w:gridCol w:w="817"/>
        <w:gridCol w:w="3936"/>
        <w:gridCol w:w="784"/>
        <w:gridCol w:w="617"/>
        <w:gridCol w:w="587"/>
        <w:gridCol w:w="569"/>
      </w:tblGrid>
      <w:tr w:rsidR="00B07E7C">
        <w:trPr>
          <w:trHeight w:hRule="exact" w:val="454"/>
          <w:jc w:val="center"/>
        </w:trPr>
        <w:tc>
          <w:tcPr>
            <w:tcW w:w="595"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1147"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档号</w:t>
            </w:r>
          </w:p>
        </w:tc>
        <w:tc>
          <w:tcPr>
            <w:tcW w:w="586"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文号</w:t>
            </w:r>
          </w:p>
        </w:tc>
        <w:tc>
          <w:tcPr>
            <w:tcW w:w="817"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责任者</w:t>
            </w:r>
          </w:p>
        </w:tc>
        <w:tc>
          <w:tcPr>
            <w:tcW w:w="3936"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题名</w:t>
            </w:r>
          </w:p>
        </w:tc>
        <w:tc>
          <w:tcPr>
            <w:tcW w:w="784"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w:t>
            </w:r>
          </w:p>
        </w:tc>
        <w:tc>
          <w:tcPr>
            <w:tcW w:w="617"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密级</w:t>
            </w:r>
          </w:p>
        </w:tc>
        <w:tc>
          <w:tcPr>
            <w:tcW w:w="587"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页数</w:t>
            </w:r>
          </w:p>
        </w:tc>
        <w:tc>
          <w:tcPr>
            <w:tcW w:w="569" w:type="dxa"/>
            <w:tcMar>
              <w:top w:w="0" w:type="dxa"/>
              <w:left w:w="57" w:type="dxa"/>
              <w:bottom w:w="0" w:type="dxa"/>
              <w:right w:w="57" w:type="dxa"/>
            </w:tcMar>
            <w:vAlign w:val="center"/>
          </w:tcPr>
          <w:p w:rsidR="00B07E7C" w:rsidRDefault="00512B7D">
            <w:pPr>
              <w:pStyle w:val="a4"/>
              <w:spacing w:line="3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备注</w:t>
            </w:r>
          </w:p>
        </w:tc>
      </w:tr>
      <w:tr w:rsidR="00B07E7C">
        <w:trPr>
          <w:trHeight w:hRule="exact" w:val="454"/>
          <w:jc w:val="center"/>
        </w:trPr>
        <w:tc>
          <w:tcPr>
            <w:tcW w:w="595"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114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86"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81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3936"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784"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61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8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69" w:type="dxa"/>
          </w:tcPr>
          <w:p w:rsidR="00B07E7C" w:rsidRDefault="00B07E7C">
            <w:pPr>
              <w:pStyle w:val="a4"/>
              <w:spacing w:line="300" w:lineRule="exact"/>
              <w:rPr>
                <w:rFonts w:asciiTheme="minorEastAsia" w:eastAsiaTheme="minorEastAsia" w:hAnsiTheme="minorEastAsia" w:cstheme="minorEastAsia"/>
                <w:sz w:val="22"/>
                <w:szCs w:val="22"/>
              </w:rPr>
            </w:pPr>
          </w:p>
        </w:tc>
      </w:tr>
      <w:tr w:rsidR="00B07E7C">
        <w:trPr>
          <w:trHeight w:hRule="exact" w:val="454"/>
          <w:jc w:val="center"/>
        </w:trPr>
        <w:tc>
          <w:tcPr>
            <w:tcW w:w="595"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114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86"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81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3936"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784"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61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87" w:type="dxa"/>
          </w:tcPr>
          <w:p w:rsidR="00B07E7C" w:rsidRDefault="00B07E7C">
            <w:pPr>
              <w:pStyle w:val="a4"/>
              <w:spacing w:line="300" w:lineRule="exact"/>
              <w:rPr>
                <w:rFonts w:asciiTheme="minorEastAsia" w:eastAsiaTheme="minorEastAsia" w:hAnsiTheme="minorEastAsia" w:cstheme="minorEastAsia"/>
                <w:sz w:val="22"/>
                <w:szCs w:val="22"/>
              </w:rPr>
            </w:pPr>
          </w:p>
        </w:tc>
        <w:tc>
          <w:tcPr>
            <w:tcW w:w="569" w:type="dxa"/>
          </w:tcPr>
          <w:p w:rsidR="00B07E7C" w:rsidRDefault="00B07E7C">
            <w:pPr>
              <w:pStyle w:val="a4"/>
              <w:spacing w:line="300" w:lineRule="exact"/>
              <w:rPr>
                <w:rFonts w:asciiTheme="minorEastAsia" w:eastAsiaTheme="minorEastAsia" w:hAnsiTheme="minorEastAsia" w:cstheme="minorEastAsia"/>
                <w:sz w:val="22"/>
                <w:szCs w:val="22"/>
              </w:rPr>
            </w:pPr>
          </w:p>
        </w:tc>
      </w:tr>
    </w:tbl>
    <w:p w:rsidR="00B07E7C" w:rsidRDefault="00B07E7C">
      <w:pPr>
        <w:pStyle w:val="a4"/>
      </w:pPr>
    </w:p>
    <w:p w:rsidR="00B07E7C" w:rsidRDefault="00B07E7C">
      <w:pPr>
        <w:pStyle w:val="a4"/>
      </w:pPr>
    </w:p>
    <w:p w:rsidR="00B07E7C" w:rsidRDefault="00512B7D">
      <w:pPr>
        <w:pStyle w:val="a4"/>
        <w:spacing w:line="400" w:lineRule="exact"/>
        <w:jc w:val="center"/>
        <w:rPr>
          <w:rFonts w:ascii="Times New Roman" w:hAnsi="Times New Roman"/>
          <w:sz w:val="22"/>
          <w:szCs w:val="22"/>
        </w:rPr>
      </w:pPr>
      <w:r>
        <w:rPr>
          <w:rFonts w:ascii="Times New Roman" w:hAnsi="Times New Roman"/>
          <w:sz w:val="22"/>
          <w:szCs w:val="22"/>
        </w:rPr>
        <w:t>图</w:t>
      </w:r>
      <w:r>
        <w:rPr>
          <w:rFonts w:ascii="Times New Roman" w:hAnsi="Times New Roman"/>
          <w:sz w:val="22"/>
          <w:szCs w:val="22"/>
        </w:rPr>
        <w:t xml:space="preserve">B1 </w:t>
      </w:r>
      <w:r>
        <w:rPr>
          <w:rFonts w:ascii="Times New Roman" w:hAnsi="Times New Roman"/>
          <w:sz w:val="22"/>
          <w:szCs w:val="22"/>
        </w:rPr>
        <w:t>归档文件目录式样</w:t>
      </w:r>
    </w:p>
    <w:p w:rsidR="00B07E7C" w:rsidRDefault="00B07E7C">
      <w:pPr>
        <w:spacing w:line="400" w:lineRule="exact"/>
        <w:rPr>
          <w:rFonts w:asciiTheme="minorEastAsia" w:eastAsiaTheme="minorEastAsia" w:hAnsiTheme="minorEastAsia" w:cstheme="minorEastAsia"/>
          <w:sz w:val="22"/>
          <w:szCs w:val="22"/>
        </w:rPr>
      </w:pPr>
    </w:p>
    <w:p w:rsidR="00B07E7C" w:rsidRDefault="00B07E7C">
      <w:pPr>
        <w:spacing w:line="400" w:lineRule="exact"/>
        <w:rPr>
          <w:rFonts w:asciiTheme="minorEastAsia" w:eastAsiaTheme="minorEastAsia" w:hAnsiTheme="minorEastAsia" w:cstheme="minorEastAsia"/>
          <w:sz w:val="22"/>
          <w:szCs w:val="22"/>
        </w:rPr>
      </w:pPr>
    </w:p>
    <w:p w:rsidR="00B07E7C" w:rsidRDefault="00B07E7C">
      <w:pPr>
        <w:spacing w:line="400" w:lineRule="exact"/>
        <w:rPr>
          <w:rFonts w:asciiTheme="minorEastAsia" w:eastAsiaTheme="minorEastAsia" w:hAnsiTheme="minorEastAsia" w:cstheme="minorEastAsia"/>
          <w:sz w:val="22"/>
          <w:szCs w:val="22"/>
        </w:rPr>
      </w:pPr>
    </w:p>
    <w:p w:rsidR="00B07E7C" w:rsidRDefault="00B07E7C">
      <w:pPr>
        <w:spacing w:line="400" w:lineRule="exact"/>
        <w:rPr>
          <w:rFonts w:asciiTheme="minorEastAsia" w:eastAsiaTheme="minorEastAsia" w:hAnsiTheme="minorEastAsia" w:cstheme="minorEastAsia"/>
          <w:sz w:val="22"/>
          <w:szCs w:val="22"/>
        </w:rPr>
      </w:pPr>
    </w:p>
    <w:tbl>
      <w:tblPr>
        <w:tblW w:w="84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18"/>
      </w:tblGrid>
      <w:tr w:rsidR="00B07E7C">
        <w:trPr>
          <w:trHeight w:hRule="exact" w:val="4474"/>
          <w:jc w:val="center"/>
        </w:trPr>
        <w:tc>
          <w:tcPr>
            <w:tcW w:w="8418" w:type="dxa"/>
          </w:tcPr>
          <w:p w:rsidR="00B07E7C" w:rsidRDefault="00B07E7C">
            <w:pPr>
              <w:pStyle w:val="a4"/>
            </w:pPr>
          </w:p>
          <w:p w:rsidR="00B07E7C" w:rsidRDefault="00B07E7C">
            <w:pPr>
              <w:pStyle w:val="a4"/>
            </w:pPr>
          </w:p>
          <w:p w:rsidR="00B07E7C" w:rsidRDefault="00512B7D">
            <w:pPr>
              <w:pStyle w:val="a4"/>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归 档 文 件 目 录</w:t>
            </w:r>
          </w:p>
          <w:p w:rsidR="00B07E7C" w:rsidRDefault="00B07E7C">
            <w:pPr>
              <w:pStyle w:val="a4"/>
              <w:rPr>
                <w:sz w:val="28"/>
                <w:szCs w:val="28"/>
              </w:rPr>
            </w:pPr>
          </w:p>
          <w:p w:rsidR="00B07E7C" w:rsidRDefault="00F07EFA">
            <w:pPr>
              <w:pStyle w:val="a4"/>
              <w:spacing w:line="500" w:lineRule="exact"/>
              <w:rPr>
                <w:rFonts w:ascii="楷体" w:eastAsia="楷体" w:hAnsi="楷体" w:cs="楷体"/>
                <w:sz w:val="28"/>
                <w:szCs w:val="28"/>
              </w:rPr>
            </w:pPr>
            <w:r w:rsidRPr="00F07EFA">
              <w:pict>
                <v:line id="Line 12" o:spid="_x0000_s1650" style="position:absolute;left:0;text-align:left;z-index:251904000;mso-width-relative:page;mso-height-relative:page" from="180.55pt,21.5pt" to="264.55pt,21.55pt" o:gfxdata="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8cx6HWAAAACQEAAA8AAAAAAAAAAQAgAAAAIgAAAGRycy9kb3ducmV2&#10;LnhtbFBLAQIUABQAAAAIAIdO4kBlHX5ixQEAAJADAAAOAAAAAAAAAAEAIAAAACUBAABkcnMvZTJv&#10;RG9jLnhtbFBLBQYAAAAABgAGAFkBAABcBQAAAAA=&#10;"/>
              </w:pict>
            </w:r>
            <w:r w:rsidR="00512B7D">
              <w:rPr>
                <w:rFonts w:ascii="楷体" w:eastAsia="楷体" w:hAnsi="楷体" w:cs="楷体" w:hint="eastAsia"/>
                <w:sz w:val="28"/>
                <w:szCs w:val="28"/>
              </w:rPr>
              <w:t xml:space="preserve">                  全 宗 号            </w:t>
            </w:r>
          </w:p>
          <w:p w:rsidR="00B07E7C" w:rsidRDefault="00F07EFA">
            <w:pPr>
              <w:pStyle w:val="a4"/>
              <w:spacing w:line="500" w:lineRule="exact"/>
              <w:rPr>
                <w:rFonts w:ascii="楷体" w:eastAsia="楷体" w:hAnsi="楷体" w:cs="楷体"/>
                <w:sz w:val="28"/>
                <w:szCs w:val="28"/>
              </w:rPr>
            </w:pPr>
            <w:r w:rsidRPr="00F07EFA">
              <w:pict>
                <v:line id="Line 13" o:spid="_x0000_s1649" style="position:absolute;left:0;text-align:left;z-index:251820032;mso-width-relative:page;mso-height-relative:page" from="182.6pt,20.25pt" to="266.6pt,20.3pt" o:gfxdata="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xs9fDWAAAACQEAAA8AAAAAAAAAAQAgAAAAIgAAAGRycy9kb3ducmV2&#10;LnhtbFBLAQIUABQAAAAIAIdO4kAljgIcxQEAAJADAAAOAAAAAAAAAAEAIAAAACUBAABkcnMvZTJv&#10;RG9jLnhtbFBLBQYAAAAABgAGAFkBAABcBQAAAAA=&#10;"/>
              </w:pict>
            </w:r>
            <w:r w:rsidR="00512B7D">
              <w:rPr>
                <w:rFonts w:ascii="楷体" w:eastAsia="楷体" w:hAnsi="楷体" w:cs="楷体" w:hint="eastAsia"/>
                <w:sz w:val="28"/>
                <w:szCs w:val="28"/>
              </w:rPr>
              <w:t xml:space="preserve">                  全宗名称             </w:t>
            </w:r>
          </w:p>
          <w:p w:rsidR="00B07E7C" w:rsidRDefault="00F07EFA">
            <w:pPr>
              <w:pStyle w:val="a4"/>
              <w:spacing w:line="500" w:lineRule="exact"/>
              <w:rPr>
                <w:rFonts w:ascii="楷体" w:eastAsia="楷体" w:hAnsi="楷体" w:cs="楷体"/>
                <w:sz w:val="28"/>
                <w:szCs w:val="28"/>
              </w:rPr>
            </w:pPr>
            <w:r w:rsidRPr="00F07EFA">
              <w:pict>
                <v:line id="Line 14" o:spid="_x0000_s1648" style="position:absolute;left:0;text-align:left;z-index:251821056;mso-width-relative:page;mso-height-relative:page" from="182.95pt,20.55pt" to="266.95pt,20.6pt" o:gfxdata="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5jBEHWAAAACQEAAA8AAAAAAAAAAQAgAAAAIgAAAGRycy9kb3ducmV2&#10;LnhtbFBLAQIUABQAAAAIAIdO4kA60IgyxQEAAJADAAAOAAAAAAAAAAEAIAAAACUBAABkcnMvZTJv&#10;RG9jLnhtbFBLBQYAAAAABgAGAFkBAABcBQAAAAA=&#10;"/>
              </w:pict>
            </w:r>
            <w:r w:rsidR="00512B7D">
              <w:rPr>
                <w:rFonts w:ascii="楷体" w:eastAsia="楷体" w:hAnsi="楷体" w:cs="楷体" w:hint="eastAsia"/>
                <w:sz w:val="28"/>
                <w:szCs w:val="28"/>
              </w:rPr>
              <w:t xml:space="preserve">                  年    度</w:t>
            </w:r>
          </w:p>
          <w:p w:rsidR="00B07E7C" w:rsidRDefault="00F07EFA">
            <w:pPr>
              <w:pStyle w:val="a4"/>
              <w:spacing w:line="500" w:lineRule="exact"/>
              <w:rPr>
                <w:rFonts w:ascii="楷体" w:eastAsia="楷体" w:hAnsi="楷体" w:cs="楷体"/>
                <w:sz w:val="28"/>
                <w:szCs w:val="28"/>
              </w:rPr>
            </w:pPr>
            <w:r w:rsidRPr="00F07EFA">
              <w:pict>
                <v:line id="Line 15" o:spid="_x0000_s1647" style="position:absolute;left:0;text-align:left;z-index:251822080;mso-width-relative:page;mso-height-relative:page" from="182.2pt,19.05pt" to="266.2pt,19.1pt" o:gfxdata="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sghf3XAAAACQEAAA8AAAAAAAAAAQAgAAAAIgAAAGRycy9kb3du&#10;cmV2LnhtbFBLAQIUABQAAAAIAIdO4kC6CTArxwEAAJADAAAOAAAAAAAAAAEAIAAAACYBAABkcnMv&#10;ZTJvRG9jLnhtbFBLBQYAAAAABgAGAFkBAABfBQAAAAA=&#10;"/>
              </w:pict>
            </w:r>
            <w:r w:rsidR="00512B7D">
              <w:rPr>
                <w:rFonts w:ascii="楷体" w:eastAsia="楷体" w:hAnsi="楷体" w:cs="楷体" w:hint="eastAsia"/>
                <w:sz w:val="28"/>
                <w:szCs w:val="28"/>
              </w:rPr>
              <w:t xml:space="preserve">                  保管期限</w:t>
            </w:r>
          </w:p>
          <w:p w:rsidR="00B07E7C" w:rsidRDefault="00F07EFA">
            <w:pPr>
              <w:pStyle w:val="a4"/>
              <w:spacing w:line="500" w:lineRule="exact"/>
            </w:pPr>
            <w:r>
              <w:pict>
                <v:line id="Line 16" o:spid="_x0000_s1646" style="position:absolute;left:0;text-align:left;flip:y;z-index:251823104;mso-width-relative:page;mso-height-relative:page" from="203.25pt,19.1pt" to="265.5pt,19.4pt" o:gfxdata="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OfhvPXAAAACQEAAA8AAAAAAAAAAQAgAAAAIgAAAGRy&#10;cy9kb3ducmV2LnhtbFBLAQIUABQAAAAIAIdO4kB/n6x3zQEAAJoDAAAOAAAAAAAAAAEAIAAAACYB&#10;AABkcnMvZTJvRG9jLnhtbFBLBQYAAAAABgAGAFkBAABlBQAAAAA=&#10;"/>
              </w:pict>
            </w:r>
            <w:r w:rsidR="00512B7D">
              <w:rPr>
                <w:rFonts w:cs="宋体" w:hint="eastAsia"/>
                <w:bCs/>
                <w:szCs w:val="21"/>
              </w:rPr>
              <w:t>*</w:t>
            </w:r>
            <w:r w:rsidR="00512B7D">
              <w:rPr>
                <w:rFonts w:ascii="楷体" w:eastAsia="楷体" w:hAnsi="楷体" w:cs="楷体" w:hint="eastAsia"/>
                <w:sz w:val="28"/>
                <w:szCs w:val="28"/>
              </w:rPr>
              <w:t>机构（问题）</w:t>
            </w:r>
          </w:p>
        </w:tc>
      </w:tr>
    </w:tbl>
    <w:p w:rsidR="00B07E7C" w:rsidRDefault="00512B7D">
      <w:pPr>
        <w:wordWrap w:val="0"/>
        <w:spacing w:line="400" w:lineRule="exact"/>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比例： 1∶2</w:t>
      </w:r>
    </w:p>
    <w:p w:rsidR="00B07E7C" w:rsidRDefault="00512B7D">
      <w:pPr>
        <w:pStyle w:val="a4"/>
        <w:spacing w:line="4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图B2归档文件目录封面式样</w:t>
      </w:r>
    </w:p>
    <w:p w:rsidR="00B07E7C" w:rsidRDefault="00B07E7C">
      <w:pPr>
        <w:pStyle w:val="a4"/>
        <w:spacing w:line="400" w:lineRule="exact"/>
        <w:jc w:val="center"/>
        <w:rPr>
          <w:rFonts w:asciiTheme="minorEastAsia" w:eastAsiaTheme="minorEastAsia" w:hAnsiTheme="minorEastAsia" w:cstheme="minorEastAsia"/>
          <w:bCs/>
          <w:szCs w:val="21"/>
        </w:rPr>
        <w:sectPr w:rsidR="00B07E7C">
          <w:pgSz w:w="11622" w:h="7937" w:orient="landscape"/>
          <w:pgMar w:top="850" w:right="1020" w:bottom="850" w:left="850" w:header="850" w:footer="510" w:gutter="0"/>
          <w:paperSrc w:other="1"/>
          <w:pgNumType w:fmt="numberInDash"/>
          <w:cols w:space="0"/>
          <w:docGrid w:type="lines" w:linePitch="336"/>
        </w:sectPr>
      </w:pPr>
    </w:p>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lastRenderedPageBreak/>
        <w:t>附录C</w:t>
      </w:r>
    </w:p>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（资料性附录）</w:t>
      </w:r>
    </w:p>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直角装订</w:t>
      </w:r>
    </w:p>
    <w:p w:rsidR="00B07E7C" w:rsidRDefault="00F07EFA">
      <w:pPr>
        <w:pStyle w:val="2"/>
        <w:spacing w:line="360" w:lineRule="exact"/>
        <w:jc w:val="center"/>
        <w:rPr>
          <w:sz w:val="21"/>
        </w:rPr>
      </w:pPr>
      <w:r>
        <w:rPr>
          <w:sz w:val="21"/>
        </w:rPr>
        <w:pict>
          <v:group id="_x0000_s1624" style="position:absolute;left:0;text-align:left;margin-left:47.6pt;margin-top:1.25pt;width:228.35pt;height:206.4pt;z-index:251908096" coordorigin="2739,353235" coordsize="4567,4128203" o:gfxdata="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">
            <v:shape id="FreeForm 18" o:spid="_x0000_s1645" style="position:absolute;left:5258;top:353235;width:78;height:1177" coordsize="21600,21600" o:spt="100" o:gfxdata="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q9K8AAAA&#10;3AAAAA8AAAAAAAAAAQAgAAAAIgAAAGRycy9kb3ducmV2LnhtbFBLAQIUABQAAAAIAIdO4kAzLwWe&#10;OwAAADkAAAAQAAAAAAAAAAEAIAAAAAsBAABkcnMvc2hhcGV4bWwueG1sUEsFBgAAAAAGAAYAWwEA&#10;ALUDAAAAAA==&#10;" adj="0,,0" path="m18000,l12184,10075,,19618r830,1064l8030,21600r11077,-349l21600,20040,19661,16277,12461,10038e" filled="f" strokecolor="#739cc3" strokeweight=".8pt">
              <v:stroke joinstyle="round"/>
              <v:formulas/>
              <v:path o:connecttype="segments"/>
            </v:shape>
            <v:oval id="Oval 19" o:spid="_x0000_s1644" style="position:absolute;left:3854;top:355191;width:120;height:120" o:gfxdata="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d2JO8AAAA&#10;3AAAAA8AAAAAAAAAAQAgAAAAIgAAAGRycy9kb3ducmV2LnhtbFBLAQIUABQAAAAIAIdO4kAzLwWe&#10;OwAAADkAAAAQAAAAAAAAAAEAIAAAAAsBAABkcnMvc2hhcGV4bWwueG1sUEsFBgAAAAAGAAYAWwEA&#10;ALUDAAAAAA==&#10;" filled="f" strokeweight="1.25pt"/>
            <v:line id="Line 20" o:spid="_x0000_s1643" style="position:absolute;flip:x" from="3335,355551" to="3409,355589" o:gfxdata="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6j4K/&#10;AAAA3AAAAA8AAAAAAAAAAQAgAAAAIgAAAGRycy9kb3ducmV2LnhtbFBLAQIUABQAAAAIAIdO4kAz&#10;LwWeOwAAADkAAAAQAAAAAAAAAAEAIAAAAA4BAABkcnMvc2hhcGV4bWwueG1sUEsFBgAAAAAGAAYA&#10;WwEAALgDAAAAAA==&#10;" strokecolor="#739cc3" strokeweight="1pt">
              <v:stroke endarrow="open" endarrowwidth="wide"/>
            </v:line>
            <v:line id="Line 21" o:spid="_x0000_s1642" style="position:absolute;flip:x" from="4105,354836" to="4157,354945" o:gfxdata="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mwwrsAAADc&#10;AAAADwAAAAAAAAABACAAAAAiAAAAZHJzL2Rvd25yZXYueG1sUEsBAhQAFAAAAAgAh07iQDMvBZ47&#10;AAAAOQAAABAAAAAAAAAAAQAgAAAACgEAAGRycy9zaGFwZXhtbC54bWxQSwUGAAAAAAYABgBbAQAA&#10;tAMAAAAA&#10;" strokecolor="#739cc3" strokeweight="1pt">
              <v:stroke endarrow="open" endarrowwidth="wide"/>
            </v:line>
            <v:line id="Line 22" o:spid="_x0000_s1641" style="position:absolute;flip:x y" from="3837,354786" to="3847,354860" o:gfxdata="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6GG74A&#10;AADcAAAADwAAAAAAAAABACAAAAAiAAAAZHJzL2Rvd25yZXYueG1sUEsBAhQAFAAAAAgAh07iQDMv&#10;BZ47AAAAOQAAABAAAAAAAAAAAQAgAAAADQEAAGRycy9zaGFwZXhtbC54bWxQSwUGAAAAAAYABgBb&#10;AQAAtwMAAAAA&#10;" strokecolor="#739cc3" strokeweight="1pt">
              <v:stroke endarrow="open" endarrowwidth="wide"/>
            </v:line>
            <v:line id="Line 23" o:spid="_x0000_s1640" style="position:absolute;flip:x y" from="4007,355605" to="4038,355764" o:gfxdata="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LNevQAA&#10;ANwAAAAPAAAAAAAAAAEAIAAAACIAAABkcnMvZG93bnJldi54bWxQSwECFAAUAAAACACHTuJAMy8F&#10;njsAAAA5AAAAEAAAAAAAAAABACAAAAAMAQAAZHJzL3NoYXBleG1sLnhtbFBLBQYAAAAABgAGAFsB&#10;AAC2AwAAAAA=&#10;" strokecolor="#739cc3" strokeweight="1pt">
              <v:stroke endarrow="open" endarrowwidth="wide"/>
            </v:line>
            <v:line id="Line 24" o:spid="_x0000_s1639" style="position:absolute" from="3050,354532" to="3123,354580" o:gfxdata="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tj7gAAADcAAAA&#10;DwAAAAAAAAABACAAAAAiAAAAZHJzL2Rvd25yZXYueG1sUEsBAhQAFAAAAAgAh07iQDMvBZ47AAAA&#10;OQAAABAAAAAAAAAAAQAgAAAABwEAAGRycy9zaGFwZXhtbC54bWxQSwUGAAAAAAYABgBbAQAAsQMA&#10;AAAA&#10;" strokeweight="1.25pt"/>
            <v:line id="Line 25" o:spid="_x0000_s1638" style="position:absolute" from="3104,354487" to="7307,354811" o:gfxdata="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ISz74A&#10;AADcAAAADwAAAAAAAAABACAAAAAiAAAAZHJzL2Rvd25yZXYueG1sUEsBAhQAFAAAAAgAh07iQDMv&#10;BZ47AAAAOQAAABAAAAAAAAAAAQAgAAAADQEAAGRycy9zaGFwZXhtbC54bWxQSwUGAAAAAAYABgBb&#10;AQAAtwMAAAAA&#10;" strokeweight="1.25pt"/>
            <v:line id="Line 26" o:spid="_x0000_s1637" style="position:absolute" from="2980,354604" to="3054,354636" o:gfxdata="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Vgz6ugAAANwA&#10;AAAPAAAAAAAAAAEAIAAAACIAAABkcnMvZG93bnJldi54bWxQSwECFAAUAAAACACHTuJAMy8FnjsA&#10;AAA5AAAAEAAAAAAAAAABACAAAAAJAQAAZHJzL3NoYXBleG1sLnhtbFBLBQYAAAAABgAGAFsBAACz&#10;AwAAAAA=&#10;" strokeweight="1.25pt"/>
            <v:shape id="FreeForm 27" o:spid="_x0000_s1636" style="position:absolute;left:3059;top:355269;width:860;height:364" coordsize="21600,21600" o:spt="100" o:gfxdata="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PS/S/&#10;AAAA3AAAAA8AAAAAAAAAAQAgAAAAIgAAAGRycy9kb3ducmV2LnhtbFBLAQIUABQAAAAIAIdO4kAz&#10;LwWeOwAAADkAAAAQAAAAAAAAAAEAIAAAAA4BAABkcnMvc2hhcGV4bWwueG1sUEsFBgAAAAAGAAYA&#10;WwEAALgDAAAAAA==&#10;" adj="0,,0" path="m,20472v1557,-59,2210,1128,5852,-1068c9519,17386,9117,16912,11226,14835v2110,-2137,2135,-2374,5200,-6409c19414,4035,20394,2136,21600,e" filled="f" strokecolor="#739cc3" strokeweight="1pt">
              <v:stroke dashstyle="dash" joinstyle="round"/>
              <v:formulas/>
              <v:path o:connecttype="segments"/>
            </v:shape>
            <v:shape id="FreeForm 28" o:spid="_x0000_s1635" style="position:absolute;left:3824;top:354119;width:425;height:1148" coordsize="21600,21600" o:spt="100" o:gfxdata="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f+PugAAANwA&#10;AAAPAAAAAAAAAAEAIAAAACIAAABkcnMvZG93bnJldi54bWxQSwECFAAUAAAACACHTuJAMy8FnjsA&#10;AAA5AAAAEAAAAAAAAAABACAAAAAJAQAAZHJzL3NoYXBleG1sLnhtbFBLBQYAAAAABgAGAFsBAACz&#10;AwAAAAA=&#10;" adj="0,,0" path="m,7883c254,6190,50,4910,1524,2709,3456,508,6302,56,9656,v3304,,6861,526,8945,2050c20685,3593,21600,5098,20583,7864v-711,2785,-1016,2559,-2389,4158c16924,13641,16568,13641,13874,16068v-2744,2408,-4421,3142,-6200,4139c5895,21298,5336,21280,4726,21600e" filled="f" strokecolor="#739cc3" strokeweight="1pt">
              <v:stroke joinstyle="round"/>
              <v:formulas/>
              <v:path o:connecttype="segments"/>
            </v:shape>
            <v:shape id="FreeForm 29" o:spid="_x0000_s1634" style="position:absolute;left:5330;top:354122;width:120;height:331" coordsize="21600,21600" o:spt="100" o:gfxdata="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2mAO8AAAA&#10;3AAAAA8AAAAAAAAAAQAgAAAAIgAAAGRycy9kb3ducmV2LnhtbFBLAQIUABQAAAAIAIdO4kAzLwWe&#10;OwAAADkAAAAQAAAAAAAAAAEAIAAAAAsBAABkcnMvc2hhcGV4bWwueG1sUEsFBgAAAAAGAAYAWwEA&#10;ALUDAAAAAA==&#10;" adj="0,,0" path="m,c9211,1456,17470,18586,21600,21600e" filled="f" strokecolor="#739cc3" strokeweight="1pt">
              <v:stroke joinstyle="round"/>
              <v:formulas/>
              <v:path o:connecttype="segments"/>
            </v:shape>
            <v:shape id="FreeForm 30" o:spid="_x0000_s1633" style="position:absolute;left:5116;top:354103;width:168;height:482" coordsize="21600,21600" o:spt="100" o:gfxdata="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e72bgAAADcAAAA&#10;DwAAAAAAAAABACAAAAAiAAAAZHJzL2Rvd25yZXYueG1sUEsBAhQAFAAAAAgAh07iQDMvBZ47AAAA&#10;OQAAABAAAAAAAAAAAQAgAAAABwEAAGRycy9zaGFwZXhtbC54bWxQSwUGAAAAAAYABgBbAQAAsQMA&#10;AAAA&#10;" adj="0,,0" path="m,21600c1542,18642,5142,10486,9514,6453,13885,2419,17485,,21600,1389e" filled="f" strokecolor="#739cc3" strokeweight="1pt">
              <v:stroke joinstyle="round"/>
              <v:formulas/>
              <v:path o:connecttype="segments"/>
            </v:shape>
            <v:shape id="FreeForm 31" o:spid="_x0000_s1632" style="position:absolute;left:3821;top:354510;width:96;height:754" coordsize="21600,21600" o:spt="100" o:gfxdata="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RV2/&#10;AAAA3AAAAA8AAAAAAAAAAQAgAAAAIgAAAGRycy9kb3ducmV2LnhtbFBLAQIUABQAAAAIAIdO4kAz&#10;LwWeOwAAADkAAAAQAAAAAAAAAAEAIAAAAA4BAABkcnMvc2hhcGV4bWwueG1sUEsFBgAAAAAGAAYA&#10;WwEAALgDAAAAAA==&#10;" adj="0,,0" path="m21600,21600c17775,18305,4275,11287,1350,5586,,,,3724,,1145e" filled="f" strokecolor="#739cc3" strokeweight="1pt">
              <v:stroke dashstyle="dash" joinstyle="round"/>
              <v:formulas/>
              <v:path o:connecttype="segments"/>
            </v:shape>
            <v:line id="Line 32" o:spid="_x0000_s1631" style="position:absolute" from="3122,354487" to="3287,357153" o:gfxdata="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65/bsAAADc&#10;AAAADwAAAAAAAAABACAAAAAiAAAAZHJzL2Rvd25yZXYueG1sUEsBAhQAFAAAAAgAh07iQDMvBZ47&#10;AAAAOQAAABAAAAAAAAAAAQAgAAAACgEAAGRycy9zaGFwZXhtbC54bWxQSwUGAAAAAAYABgBbAQAA&#10;tAMAAAAA&#10;" strokeweight="1.25pt"/>
            <v:line id="Line 33" o:spid="_x0000_s1630" style="position:absolute" from="3063,354532" to="3234,357207" o:gfxdata="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cY2MugAAANwA&#10;AAAPAAAAAAAAAAEAIAAAACIAAABkcnMvZG93bnJldi54bWxQSwECFAAUAAAACACHTuJAMy8FnjsA&#10;AAA5AAAAEAAAAAAAAAABACAAAAAJAQAAZHJzL3NoYXBleG1sLnhtbFBLBQYAAAAABgAGAFsBAACz&#10;AwAAAAA=&#10;" strokeweight="1.25pt"/>
            <v:shape id="FreeForm 34" o:spid="_x0000_s1629" style="position:absolute;left:3956;top:354697;width:1154;height:655" coordsize="21600,21600" o:spt="100" o:gfxdata="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iHP&#10;fMEAAADcAAAADwAAAAAAAAABACAAAAAiAAAAZHJzL2Rvd25yZXYueG1sUEsBAhQAFAAAAAgAh07i&#10;QDMvBZ47AAAAOQAAABAAAAAAAAAAAQAgAAAAEAEAAGRycy9zaGFwZXhtbC54bWxQSwUGAAAAAAYA&#10;BgBbAQAAugMAAAAA&#10;" adj="0,,0" path="m,19489v1516,297,5184,2111,8553,890c11923,19225,14206,17774,16808,13685,19410,9596,20271,5935,21599,e" filled="f" strokecolor="#739cc3" strokeweight="1.25pt">
              <v:stroke dashstyle="dash" joinstyle="round"/>
              <v:formulas/>
              <v:path o:connecttype="segments"/>
            </v:shape>
            <v:line id="Line 35" o:spid="_x0000_s1628" style="position:absolute" from="2997,354623" to="3189,357364" o:gfxdata="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WuoAugAAANwA&#10;AAAPAAAAAAAAAAEAIAAAACIAAABkcnMvZG93bnJldi54bWxQSwECFAAUAAAACACHTuJAMy8FnjsA&#10;AAA5AAAAEAAAAAAAAAABACAAAAAJAQAAZHJzL3NoYXBleG1sLnhtbFBLBQYAAAAABgAGAFsBAACz&#10;AwAAAAA=&#10;" strokeweight="1.25pt"/>
            <v:line id="Line 37" o:spid="_x0000_s1627" style="position:absolute" from="3401,355236" to="3505,355250" o:gfxdata="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l9b4A&#10;AADcAAAADwAAAAAAAAABACAAAAAiAAAAZHJzL2Rvd25yZXYueG1sUEsBAhQAFAAAAAgAh07iQDMv&#10;BZ47AAAAOQAAABAAAAAAAAAAAQAgAAAADQEAAGRycy9zaGFwZXhtbC54bWxQSwUGAAAAAAYABgBb&#10;AQAAtwMAAAAA&#10;" strokecolor="#739cc3" strokeweight="1pt">
              <v:stroke endarrow="open" endarrowwidth="wide"/>
            </v:line>
            <v:shape id="FreeForm 38" o:spid="_x0000_s1626" style="position:absolute;left:2739;top:355236;width:1156;height:411" coordsize="21600,21600" o:spt="100" o:gfxdata="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lJa68AAAA&#10;3AAAAA8AAAAAAAAAAQAgAAAAIgAAAGRycy9kb3ducmV2LnhtbFBLAQIUABQAAAAIAIdO4kAzLwWe&#10;OwAAADkAAAAQAAAAAAAAAAEAIAAAAAsBAABkcnMvc2hhcGV4bWwueG1sUEsFBgAAAAAGAAYAWwEA&#10;ALUDAAAAAA==&#10;" adj="0,,0" path="m21600,3836c19507,3100,14854,367,11117,157,7380,,4839,525,2634,2102,429,4204,,7147,,10668v,2943,467,6517,2017,8409c3550,21337,4391,21284,5549,21600e" filled="f" strokecolor="#739cc3" strokeweight="1pt">
              <v:stroke joinstyle="round"/>
              <v:formulas/>
              <v:path o:connecttype="segments"/>
            </v:shape>
            <v:shape id="FreeForm 39" o:spid="_x0000_s1625" style="position:absolute;left:3944;top:355309;width:96;height:754;rotation:176" coordsize="21600,21600" o:spt="100" o:gfxdata="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9PmXvQAA&#10;ANwAAAAPAAAAAAAAAAEAIAAAACIAAABkcnMvZG93bnJldi54bWxQSwECFAAUAAAACACHTuJAMy8F&#10;njsAAAA5AAAAEAAAAAAAAAABACAAAAAMAQAAZHJzL3NoYXBleG1sLnhtbFBLBQYAAAAABgAGAFsB&#10;AAC2AwAAAAA=&#10;" adj="0,,0" path="m21600,21600c17775,18305,4275,11287,1350,5586,,,,3724,,1145e" filled="f" strokecolor="#739cc3" strokeweight="1pt">
              <v:stroke joinstyle="round"/>
              <v:formulas/>
              <v:path o:connecttype="segments"/>
            </v:shape>
          </v:group>
        </w:pict>
      </w:r>
    </w:p>
    <w:p w:rsidR="00B07E7C" w:rsidRDefault="00B07E7C"/>
    <w:p w:rsidR="00B07E7C" w:rsidRDefault="00B07E7C"/>
    <w:p w:rsidR="00B07E7C" w:rsidRDefault="00F07EFA">
      <w:r>
        <w:pict>
          <v:shape id="Text Box 17" o:spid="_x0000_s1623" type="#_x0000_t202" style="position:absolute;left:0;text-align:left;margin-left:188.2pt;margin-top:7.5pt;width:86.1pt;height:23.75pt;rotation:6;z-index:251992064;mso-width-relative:page;mso-height-relative:page" o:gfxdata="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I9gnfaAAAACQEAAA8AAAAAAAAAAQAgAAAA&#10;IgAAAGRycy9kb3ducmV2LnhtbFBLAQIUABQAAAAIAIdO4kBJnbHOlwEAACIDAAAOAAAAAAAAAAEA&#10;IAAAACkBAABkcnMvZTJvRG9jLnhtbFBLBQYAAAAABgAGAFkBAAAyBQAAAAA=&#10;" filled="f" stroked="f">
            <v:textbox>
              <w:txbxContent>
                <w:p w:rsidR="00B07E7C" w:rsidRDefault="00512B7D">
                  <w:pPr>
                    <w:rPr>
                      <w:rFonts w:asciiTheme="minorEastAsia" w:eastAsiaTheme="minorEastAsia" w:hAnsiTheme="minorEastAsia" w:cstheme="minorEastAsia"/>
                      <w:sz w:val="22"/>
                      <w:szCs w:val="28"/>
                    </w:rPr>
                  </w:pPr>
                  <w:r>
                    <w:rPr>
                      <w:rFonts w:asciiTheme="minorEastAsia" w:eastAsiaTheme="minorEastAsia" w:hAnsiTheme="minorEastAsia" w:cstheme="minorEastAsia" w:hint="eastAsia"/>
                      <w:sz w:val="22"/>
                      <w:szCs w:val="28"/>
                    </w:rPr>
                    <w:t>（文件正面）</w:t>
                  </w:r>
                </w:p>
              </w:txbxContent>
            </v:textbox>
          </v:shape>
        </w:pict>
      </w:r>
    </w:p>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512B7D">
      <w:pPr>
        <w:spacing w:line="400" w:lineRule="exact"/>
        <w:jc w:val="center"/>
        <w:rPr>
          <w:sz w:val="22"/>
          <w:szCs w:val="22"/>
        </w:rPr>
      </w:pPr>
      <w:r>
        <w:rPr>
          <w:rFonts w:ascii="Times New Roman" w:hAnsi="Times New Roman" w:cs="Times New Roman" w:hint="eastAsia"/>
          <w:bCs/>
          <w:sz w:val="22"/>
          <w:szCs w:val="22"/>
        </w:rPr>
        <w:t>图</w:t>
      </w:r>
      <w:r>
        <w:rPr>
          <w:rFonts w:ascii="Times New Roman" w:hAnsi="Times New Roman" w:cs="Times New Roman" w:hint="eastAsia"/>
          <w:bCs/>
          <w:sz w:val="22"/>
          <w:szCs w:val="22"/>
        </w:rPr>
        <w:t xml:space="preserve">C1 </w:t>
      </w:r>
      <w:r>
        <w:rPr>
          <w:rFonts w:ascii="Times New Roman" w:hAnsi="Times New Roman" w:cs="Times New Roman" w:hint="eastAsia"/>
          <w:bCs/>
          <w:sz w:val="22"/>
          <w:szCs w:val="22"/>
        </w:rPr>
        <w:t>装订方法</w:t>
      </w:r>
    </w:p>
    <w:p w:rsidR="00B07E7C" w:rsidRDefault="00F07EFA">
      <w:pPr>
        <w:pStyle w:val="a4"/>
        <w:spacing w:line="360" w:lineRule="exact"/>
        <w:rPr>
          <w:rFonts w:ascii="Times New Roman" w:hAnsi="Times New Roman"/>
          <w:bCs/>
          <w:szCs w:val="21"/>
        </w:rPr>
      </w:pPr>
      <w:r w:rsidRPr="00F07EFA">
        <w:pict>
          <v:group id="_x0000_s1607" style="position:absolute;left:0;text-align:left;margin-left:59.2pt;margin-top:14.2pt;width:216.1pt;height:144.2pt;z-index:251965440" coordorigin="2984,361051" coordsize="4322,2884203" o:gfxdata="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Eb75Q9kAAAAKAQAADwAAAAAAAAABACAAAAAiAAAAZHJzL2Rvd25yZXYu&#10;eG1sUEsBAhQAFAAAAAgAh07iQNwycOU1BgAAjSkAAA4AAAAAAAAAAQAgAAAAKAEAAGRycy9lMm9E&#10;b2MueG1sUEsFBgAAAAAGAAYAWQEAAM8JAAAAAA==&#10;">
            <v:line id="Line 40" o:spid="_x0000_s1622" style="position:absolute" from="3060,361099" to="3133,361147" o:gfxdata="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PSgXugAAANwA&#10;AAAPAAAAAAAAAAEAIAAAACIAAABkcnMvZG93bnJldi54bWxQSwECFAAUAAAACACHTuJAMy8FnjsA&#10;AAA5AAAAEAAAAAAAAAABACAAAAAJAQAAZHJzL3NoYXBleG1sLnhtbFBLBQYAAAAABgAGAFsBAACz&#10;AwAAAAA=&#10;" strokeweight="1.25pt"/>
            <v:line id="Line 41" o:spid="_x0000_s1621" style="position:absolute" from="3104,361051" to="7307,361375" o:gfxdata="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HthyugAAANwA&#10;AAAPAAAAAAAAAAEAIAAAACIAAABkcnMvZG93bnJldi54bWxQSwECFAAUAAAACACHTuJAMy8FnjsA&#10;AAA5AAAAEAAAAAAAAAABACAAAAAJAQAAZHJzL3NoYXBleG1sLnhtbFBLBQYAAAAABgAGAFsBAACz&#10;AwAAAAA=&#10;" strokeweight="1.25pt"/>
            <v:line id="Line 42" o:spid="_x0000_s1620" style="position:absolute" from="3896,361112" to="3943,361806" o:gfxdata="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QZbb4A&#10;AADcAAAADwAAAAAAAAABACAAAAAiAAAAZHJzL2Rvd25yZXYueG1sUEsBAhQAFAAAAAgAh07iQDMv&#10;BZ47AAAAOQAAABAAAAAAAAAAAQAgAAAADQEAAGRycy9zaGFwZXhtbC54bWxQSwUGAAAAAAYABgBb&#10;AQAAtwMAAAAA&#10;" strokecolor="#739cc3" strokeweight="1pt"/>
            <v:line id="Line 43" o:spid="_x0000_s1619" style="position:absolute" from="3839,361076" to="3901,361836" o:gfxdata="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n5/bsAAADc&#10;AAAADwAAAAAAAAABACAAAAAiAAAAZHJzL2Rvd25yZXYueG1sUEsBAhQAFAAAAAgAh07iQDMvBZ47&#10;AAAAOQAAABAAAAAAAAAAAQAgAAAACgEAAGRycy9zaGFwZXhtbC54bWxQSwUGAAAAAAYABgBbAQAA&#10;tAMAAAAA&#10;" strokecolor="#739cc3" strokeweight="1pt">
              <v:stroke dashstyle="dash"/>
            </v:line>
            <v:line id="Line 44" o:spid="_x0000_s1618" style="position:absolute" from="3122,361055" to="3287,363721" o:gfxdata="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SLtStwAAANwAAAAP&#10;AAAAAAAAAAEAIAAAACIAAABkcnMvZG93bnJldi54bWxQSwECFAAUAAAACACHTuJAMy8FnjsAAAA5&#10;AAAAEAAAAAAAAAABACAAAAAGAQAAZHJzL3NoYXBleG1sLnhtbFBLBQYAAAAABgAGAFsBAACwAwAA&#10;AAA=&#10;" strokeweight="1.25pt"/>
            <v:shape id="FreeForm 45" o:spid="_x0000_s1617" style="position:absolute;left:3845;top:361059;width:49;height:57" coordsize="21600,21600" o:spt="100" o:gfxdata="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fAHe8AAAA&#10;3AAAAA8AAAAAAAAAAQAgAAAAIgAAAGRycy9kb3ducmV2LnhtbFBLAQIUABQAAAAIAIdO4kAzLwWe&#10;OwAAADkAAAAQAAAAAAAAAAEAIAAAAAsBAABkcnMvc2hhcGV4bWwueG1sUEsFBgAAAAAGAAYAWwEA&#10;ALUDAAAAAA==&#10;" adj="0,,0" path="m,13694c144,12138,,7967,1228,5415,2528,2863,4406,1991,6646,995,8885,,10185,,12569,560v2384,622,4407,1556,6141,3610c20444,6224,20805,8278,21166,10706v434,2428,-722,9898,-722,10894e" filled="f" strokecolor="#739cc3" strokeweight="1pt">
              <v:stroke joinstyle="round"/>
              <v:formulas/>
              <v:path o:connecttype="segments"/>
              <o:lock v:ext="edit" aspectratio="t"/>
            </v:shape>
            <v:line id="Line 46" o:spid="_x0000_s1616" style="position:absolute" from="3063,361104" to="3234,363779" o:gfxdata="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ZgJTtwAAANwAAAAP&#10;AAAAAAAAAAEAIAAAACIAAABkcnMvZG93bnJldi54bWxQSwECFAAUAAAACACHTuJAMy8FnjsAAAA5&#10;AAAAEAAAAAAAAAABACAAAAAGAQAAZHJzL3NoYXBleG1sLnhtbFBLBQYAAAAABgAGAFsBAACwAwAA&#10;AAA=&#10;" strokeweight="1.25pt"/>
            <v:line id="Line 47" o:spid="_x0000_s1615" style="position:absolute" from="2985,361187" to="3059,361219" o:gfxdata="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hT0TugAAANwA&#10;AAAPAAAAAAAAAAEAIAAAACIAAABkcnMvZG93bnJldi54bWxQSwECFAAUAAAACACHTuJAMy8FnjsA&#10;AAA5AAAAEAAAAAAAAAABACAAAAAJAQAAZHJzL3NoYXBleG1sLnhtbFBLBQYAAAAABgAGAFsBAACz&#10;AwAAAAA=&#10;" strokeweight="1.25pt"/>
            <v:line id="Line 48" o:spid="_x0000_s1614" style="position:absolute" from="2997,361195" to="3189,363936" o:gfxdata="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m4q7ugAAANwA&#10;AAAPAAAAAAAAAAEAIAAAACIAAABkcnMvZG93bnJldi54bWxQSwECFAAUAAAACACHTuJAMy8FnjsA&#10;AAA5AAAAEAAAAAAAAAABACAAAAAJAQAAZHJzL3NoYXBleG1sLnhtbFBLBQYAAAAABgAGAFsBAACz&#10;AwAAAAA=&#10;" strokeweight="1.25pt"/>
            <v:oval id="Oval 50" o:spid="_x0000_s1613" style="position:absolute;left:3854;top:361764;width:120;height:120" o:gfxdata="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WM9vQAA&#10;ANwAAAAPAAAAAAAAAAEAIAAAACIAAABkcnMvZG93bnJldi54bWxQSwECFAAUAAAACACHTuJAMy8F&#10;njsAAAA5AAAAEAAAAAAAAAABACAAAAAMAQAAZHJzL3NoYXBleG1sLnhtbFBLBQYAAAAABgAGAFsB&#10;AAC2AwAAAAA=&#10;" filled="f" strokeweight="1.25pt"/>
            <v:line id="Line 51" o:spid="_x0000_s1612" style="position:absolute" from="3019,361749" to="3912,361819" o:gfxdata="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FF+/&#10;AAAA3AAAAA8AAAAAAAAAAQAgAAAAIgAAAGRycy9kb3ducmV2LnhtbFBLAQIUABQAAAAIAIdO4kAz&#10;LwWeOwAAADkAAAAQAAAAAAAAAAEAIAAAAA4BAABkcnMvc2hhcGV4bWwueG1sUEsFBgAAAAAGAAYA&#10;WwEAALgDAAAAAA==&#10;" strokecolor="#739cc3" strokeweight="1pt"/>
            <v:shape id="FreeForm 52" o:spid="_x0000_s1611" style="position:absolute;left:2986;top:361751;width:52;height:57;rotation:-94;flip:y" coordsize="21600,21600" o:spt="100" o:gfxdata="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2EF6q/&#10;AAAA3AAAAA8AAAAAAAAAAQAgAAAAIgAAAGRycy9kb3ducmV2LnhtbFBLAQIUABQAAAAIAIdO4kAz&#10;LwWeOwAAADkAAAAQAAAAAAAAAAEAIAAAAA4BAABkcnMvc2hhcGV4bWwueG1sUEsFBgAAAAAGAAYA&#10;WwEAALgDAAAAAA==&#10;" adj="0,,0" path="m,13694c144,12138,,7967,1228,5415,2528,2863,4406,1991,6646,995,8885,,10185,,12569,560v2384,622,4407,1556,6141,3610c20444,6224,20805,8278,21166,10706v434,2428,-722,9898,-722,10894e" filled="f" strokecolor="#739cc3" strokeweight="1pt">
              <v:stroke joinstyle="round"/>
              <v:formulas/>
              <v:path o:connecttype="segments"/>
              <o:lock v:ext="edit" aspectratio="t"/>
            </v:shape>
            <v:line id="Line 53" o:spid="_x0000_s1610" style="position:absolute" from="3042,361819" to="3906,361883" o:gfxdata="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MRv+/&#10;AAAA3AAAAA8AAAAAAAAAAQAgAAAAIgAAAGRycy9kb3ducmV2LnhtbFBLAQIUABQAAAAIAIdO4kAz&#10;LwWeOwAAADkAAAAQAAAAAAAAAAEAIAAAAA4BAABkcnMvc2hhcGV4bWwueG1sUEsFBgAAAAAGAAYA&#10;WwEAALgDAAAAAA==&#10;" strokecolor="#739cc3" strokeweight="1pt">
              <v:stroke dashstyle="dash"/>
            </v:line>
            <v:shape id="FreeForm 54" o:spid="_x0000_s1609" style="position:absolute;left:3921;top:361819;width:455;height:120;rotation:-12" coordsize="21600,21600" o:spt="100" o:gfxdata="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xXC5AAAA3AAA&#10;AA8AAAAAAAAAAQAgAAAAIgAAAGRycy9kb3ducmV2LnhtbFBLAQIUABQAAAAIAIdO4kAzLwWeOwAA&#10;ADkAAAAQAAAAAAAAAAEAIAAAAAgBAABkcnMvc2hhcGV4bWwueG1sUEsFBgAAAAAGAAYAWwEAALID&#10;AAAAAA==&#10;" adj="0,,0" path="m,c3750,2945,13054,21600,21600,8836e" filled="f" strokecolor="#739cc3" strokeweight="1pt">
              <v:stroke dashstyle="dash" joinstyle="round"/>
              <v:formulas/>
              <v:path o:connecttype="segments"/>
            </v:shape>
            <v:shape id="FreeForm 55" o:spid="_x0000_s1608" style="position:absolute;left:3807;top:362008;width:389;height:120;rotation:118;flip:y" coordsize="21600,21600" o:spt="100" o:gfxdata="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JUUvQAA&#10;ANwAAAAPAAAAAAAAAAEAIAAAACIAAABkcnMvZG93bnJldi54bWxQSwECFAAUAAAACACHTuJAMy8F&#10;njsAAAA5AAAAEAAAAAAAAAABACAAAAAMAQAAZHJzL3NoYXBleG1sLnhtbFBLBQYAAAAABgAGAFsB&#10;AAC2AwAAAAA=&#10;" adj="0,,0" path="m,c3750,2945,13054,21600,21600,8836e" filled="f" strokecolor="#739cc3" strokeweight="1pt">
              <v:stroke joinstyle="round"/>
              <v:formulas/>
              <v:path o:connecttype="segments"/>
            </v:shape>
          </v:group>
        </w:pict>
      </w:r>
    </w:p>
    <w:p w:rsidR="00B07E7C" w:rsidRDefault="00B07E7C"/>
    <w:p w:rsidR="00B07E7C" w:rsidRDefault="00F07EFA">
      <w:r>
        <w:pict>
          <v:shape id="Text Box 36" o:spid="_x0000_s1606" type="#_x0000_t202" style="position:absolute;left:0;text-align:left;margin-left:188.9pt;margin-top:.95pt;width:79.6pt;height:23.75pt;rotation:6;z-index:251993088;mso-width-relative:page;mso-height-relative:page" o:gfxdata="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cURLh2QAAAAgBAAAPAAAAAAAAAAEAIAAAACIA&#10;AABkcnMvZG93bnJldi54bWxQSwECFAAUAAAACACHTuJAaPeUY5YBAAAiAwAADgAAAAAAAAABACAA&#10;AAAoAQAAZHJzL2Uyb0RvYy54bWxQSwUGAAAAAAYABgBZAQAAMAUAAAAA&#10;" filled="f" stroked="f">
            <v:textbox>
              <w:txbxContent>
                <w:p w:rsidR="00B07E7C" w:rsidRDefault="00512B7D">
                  <w:pPr>
                    <w:rPr>
                      <w:sz w:val="22"/>
                      <w:szCs w:val="28"/>
                    </w:rPr>
                  </w:pPr>
                  <w:r>
                    <w:rPr>
                      <w:rFonts w:hint="eastAsia"/>
                      <w:sz w:val="22"/>
                      <w:szCs w:val="28"/>
                    </w:rPr>
                    <w:t>（文件正面）</w:t>
                  </w:r>
                </w:p>
              </w:txbxContent>
            </v:textbox>
          </v:shape>
        </w:pict>
      </w:r>
    </w:p>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512B7D">
      <w:pPr>
        <w:jc w:val="center"/>
        <w:rPr>
          <w:sz w:val="22"/>
          <w:szCs w:val="28"/>
        </w:rPr>
      </w:pPr>
      <w:r>
        <w:rPr>
          <w:rFonts w:ascii="Times New Roman" w:hAnsi="Times New Roman" w:cs="Times New Roman" w:hint="eastAsia"/>
          <w:bCs/>
          <w:sz w:val="22"/>
          <w:szCs w:val="22"/>
        </w:rPr>
        <w:t>图</w:t>
      </w:r>
      <w:r>
        <w:rPr>
          <w:rFonts w:ascii="Times New Roman" w:hAnsi="Times New Roman" w:cs="Times New Roman" w:hint="eastAsia"/>
          <w:bCs/>
          <w:sz w:val="22"/>
          <w:szCs w:val="22"/>
        </w:rPr>
        <w:t xml:space="preserve">C2 </w:t>
      </w:r>
      <w:r>
        <w:rPr>
          <w:rFonts w:ascii="Times New Roman" w:hAnsi="Times New Roman" w:cs="Times New Roman" w:hint="eastAsia"/>
          <w:bCs/>
          <w:sz w:val="22"/>
          <w:szCs w:val="22"/>
        </w:rPr>
        <w:t>装订效果</w:t>
      </w:r>
    </w:p>
    <w:p w:rsidR="00B07E7C" w:rsidRDefault="00B07E7C"/>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lastRenderedPageBreak/>
        <w:t>附录D</w:t>
      </w:r>
    </w:p>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档案盒式样</w:t>
      </w:r>
    </w:p>
    <w:p w:rsidR="00B07E7C" w:rsidRDefault="00512B7D">
      <w:pPr>
        <w:pStyle w:val="a4"/>
        <w:spacing w:line="400" w:lineRule="exact"/>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(资料性附录)</w:t>
      </w:r>
    </w:p>
    <w:p w:rsidR="00B07E7C" w:rsidRDefault="00B07E7C"/>
    <w:p w:rsidR="00B07E7C" w:rsidRDefault="00F07EFA">
      <w:r>
        <w:pict>
          <v:group id="Group 56" o:spid="_x0000_s1366" style="position:absolute;left:0;text-align:left;margin-left:6.45pt;margin-top:1.1pt;width:301.65pt;height:141.95pt;z-index:251991040" coordsize="7356,3488203">
            <v:group id="Group 57" o:spid="_x0000_s1367" style="position:absolute;left:471;width:6482;height:3474" coordsize="6482,3474203">
              <v:line id="Line 58" o:spid="_x0000_s1368" style="position:absolute;flip:y" from="1719,850" to="2745,1389"/>
              <v:line id="Line 59" o:spid="_x0000_s1369" style="position:absolute" from="2880,2496" to="2881,2995"/>
              <v:line id="Line 60" o:spid="_x0000_s1370" style="position:absolute" from="3240,2652" to="3241,3151" strokeweight="3pt">
                <v:stroke linestyle="thickThin"/>
              </v:line>
              <v:line id="Line 61" o:spid="_x0000_s1371" style="position:absolute" from="0,1248" to="1,1758" strokeweight="1.5pt"/>
              <v:line id="Line 62" o:spid="_x0000_s1372" style="position:absolute" from="6480,1716" to="6481,2226" strokeweight="1.5pt"/>
              <v:line id="Line 63" o:spid="_x0000_s1373" style="position:absolute" from="3960,2964" to="3961,3474" strokeweight="1.5pt"/>
              <v:line id="Line 64" o:spid="_x0000_s1374" style="position:absolute;rotation:-1;flip:y" from="360,156" to="2460,1248" strokeweight="3pt">
                <v:stroke linestyle="thinThin"/>
              </v:line>
              <v:line id="Line 65" o:spid="_x0000_s1375" style="position:absolute" from="2520,0" to="6483,1729" strokeweight="1.5pt"/>
            </v:group>
            <v:line id="Line 66" o:spid="_x0000_s1376" style="position:absolute;flip:y" from="471,14" to="2994,1261" strokeweight="1.5pt"/>
            <v:group id="Group 67" o:spid="_x0000_s1377" style="position:absolute;left:461;top:176;width:6482;height:3312" coordsize="6482,3312203">
              <v:group id="Group 68" o:spid="_x0000_s1378" style="position:absolute;width:6482;height:3312" coordsize="6482,3312203">
                <v:line id="Line 69" o:spid="_x0000_s1379" style="position:absolute" from="2160,2340" to="2863,2652"/>
                <v:line id="Line 70" o:spid="_x0000_s1380" style="position:absolute" from="2520,2184" to="2521,2496"/>
                <v:line id="Line 71" o:spid="_x0000_s1381" style="position:absolute" from="2160,2028" to="2161,2527"/>
                <v:line id="Line 72" o:spid="_x0000_s1382" style="position:absolute" from="1800,1872" to="1801,2371"/>
                <v:line id="Line 73" o:spid="_x0000_s1383" style="position:absolute" from="1440,1716" to="1441,2215"/>
                <v:line id="Line 74" o:spid="_x0000_s1384" style="position:absolute" from="1080,1560" to="1081,2059"/>
                <v:line id="Line 75" o:spid="_x0000_s1385" style="position:absolute" from="720,1404" to="721,1903" strokeweight="3pt">
                  <v:stroke linestyle="thickThin"/>
                </v:line>
                <v:line id="Line 76" o:spid="_x0000_s1386" style="position:absolute;flip:y" from="3960,2038" to="6483,3285" strokeweight="1.5pt"/>
                <v:line id="Line 77" o:spid="_x0000_s1387" style="position:absolute" from="0,1584" to="3963,3313" strokeweight="1.5pt"/>
                <v:line id="Line 78" o:spid="_x0000_s1388" style="position:absolute;rotation:-1;flip:y" from="3960,1560" to="6060,2652" strokeweight="3pt">
                  <v:stroke linestyle="thinThin"/>
                </v:line>
                <v:line id="Line 79" o:spid="_x0000_s1389" style="position:absolute" from="2520,0" to="6090,1560" strokeweight="3pt">
                  <v:stroke linestyle="thinThin"/>
                </v:line>
                <v:line id="Line 80" o:spid="_x0000_s1390" style="position:absolute" from="360,1092" to="3930,2652" strokeweight="3pt">
                  <v:stroke linestyle="thinThin"/>
                </v:line>
                <v:line id="Line 81" o:spid="_x0000_s1391" style="position:absolute;flip:y" from="3960,1560" to="6483,2807" strokeweight="1.5pt"/>
              </v:group>
              <v:line id="Line 82" o:spid="_x0000_s1392" style="position:absolute" from="0,1077" to="3963,2806" strokeweight="1.5pt"/>
            </v:group>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AutoShape 83" o:spid="_x0000_s1393" type="#_x0000_t173" style="position:absolute;left:2075;top:523;width:906;height:840;rotation:-58" adj="6171" fillcolor="black">
              <v:textpath style="font-family:&quot;方正小标宋简体&quot;;font-size:8pt" trim="t" fitpath="t" string="（全宗名称）"/>
            </v:shape>
            <v:line id="Line 84" o:spid="_x0000_s1394" style="position:absolute;flip:y" from="2163,839" to="3189,1378"/>
            <v:shape id="Text Box 49" o:spid="_x0000_s1395" type="#_x0000_t202" style="position:absolute;top:1312;width:470;height:502" filled="f" stroked="f">
              <v:textbox>
                <w:txbxContent>
                  <w:p w:rsidR="00B07E7C" w:rsidRDefault="00512B7D">
                    <w:pPr>
                      <w:rPr>
                        <w:rFonts w:ascii="Times New Roman" w:hAnsi="Times New Roman" w:cs="Times New Roman"/>
                        <w:i/>
                        <w:iCs/>
                        <w:sz w:val="24"/>
                      </w:rPr>
                    </w:pPr>
                    <w:r>
                      <w:rPr>
                        <w:rFonts w:ascii="Times New Roman" w:hAnsi="Times New Roman" w:cs="Times New Roman"/>
                        <w:i/>
                        <w:iCs/>
                        <w:sz w:val="24"/>
                      </w:rPr>
                      <w:t>A</w:t>
                    </w:r>
                  </w:p>
                </w:txbxContent>
              </v:textbox>
            </v:shape>
            <v:shape id="Text Box 85" o:spid="_x0000_s1396" type="#_x0000_t202" style="position:absolute;left:6886;top:1717;width:470;height:502" filled="f" stroked="f">
              <v:textbox>
                <w:txbxContent>
                  <w:p w:rsidR="00B07E7C" w:rsidRDefault="00512B7D">
                    <w:pPr>
                      <w:rPr>
                        <w:rFonts w:ascii="Times New Roman" w:hAnsi="Times New Roman" w:cs="Times New Roman"/>
                        <w:i/>
                        <w:iCs/>
                        <w:sz w:val="24"/>
                      </w:rPr>
                    </w:pPr>
                    <w:r>
                      <w:rPr>
                        <w:rFonts w:ascii="Times New Roman" w:hAnsi="Times New Roman" w:cs="Times New Roman" w:hint="eastAsia"/>
                        <w:i/>
                        <w:iCs/>
                        <w:sz w:val="24"/>
                      </w:rPr>
                      <w:t>C</w:t>
                    </w:r>
                  </w:p>
                </w:txbxContent>
              </v:textbox>
            </v:shape>
            <v:shape id="Text Box 86" o:spid="_x0000_s1397" type="#_x0000_t202" style="position:absolute;left:4478;top:2891;width:470;height:502" filled="f" stroked="f">
              <v:textbox>
                <w:txbxContent>
                  <w:p w:rsidR="00B07E7C" w:rsidRDefault="00512B7D">
                    <w:pPr>
                      <w:rPr>
                        <w:rFonts w:ascii="Times New Roman" w:hAnsi="Times New Roman" w:cs="Times New Roman"/>
                        <w:i/>
                        <w:iCs/>
                        <w:sz w:val="24"/>
                      </w:rPr>
                    </w:pPr>
                    <w:r>
                      <w:rPr>
                        <w:rFonts w:ascii="Times New Roman" w:hAnsi="Times New Roman" w:cs="Times New Roman" w:hint="eastAsia"/>
                        <w:i/>
                        <w:iCs/>
                        <w:sz w:val="24"/>
                      </w:rPr>
                      <w:t>B</w:t>
                    </w:r>
                  </w:p>
                </w:txbxContent>
              </v:textbox>
            </v:shape>
          </v:group>
        </w:pict>
      </w:r>
    </w:p>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512B7D">
      <w:pPr>
        <w:wordWrap w:val="0"/>
        <w:spacing w:line="400" w:lineRule="exact"/>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A=B=C=20,30,40,50mm等</w:t>
      </w:r>
    </w:p>
    <w:p w:rsidR="00B07E7C" w:rsidRDefault="00B07E7C">
      <w:pPr>
        <w:spacing w:line="400" w:lineRule="exact"/>
        <w:rPr>
          <w:rFonts w:asciiTheme="minorEastAsia" w:eastAsiaTheme="minorEastAsia" w:hAnsiTheme="minorEastAsia" w:cstheme="minorEastAsia"/>
          <w:sz w:val="22"/>
          <w:szCs w:val="22"/>
        </w:rPr>
      </w:pPr>
    </w:p>
    <w:p w:rsidR="00B07E7C" w:rsidRDefault="00512B7D">
      <w:pPr>
        <w:pStyle w:val="a4"/>
        <w:spacing w:line="4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图D1 档案盒封面式样及规格</w:t>
      </w:r>
    </w:p>
    <w:p w:rsidR="00B07E7C" w:rsidRDefault="00B07E7C">
      <w:pPr>
        <w:pStyle w:val="a4"/>
        <w:spacing w:line="400" w:lineRule="exact"/>
        <w:jc w:val="center"/>
        <w:rPr>
          <w:rFonts w:asciiTheme="minorEastAsia" w:eastAsiaTheme="minorEastAsia" w:hAnsiTheme="minorEastAsia" w:cstheme="minorEastAsia"/>
          <w:sz w:val="22"/>
          <w:szCs w:val="22"/>
        </w:rPr>
      </w:pPr>
    </w:p>
    <w:p w:rsidR="00B07E7C" w:rsidRDefault="00F07EFA">
      <w:r>
        <w:pict>
          <v:group id="_x0000_s1604" style="position:absolute;left:0;text-align:left;margin-left:0;margin-top:0;width:317.25pt;height:125.95pt;z-index:251943936" coordorigin="1254,369003" coordsize="6345,2519203">
            <v:line id="Line 89" o:spid="_x0000_s1399" style="position:absolute" from="7031,370290" to="7032,370640" strokeweight="3pt">
              <v:stroke linestyle="thickThin"/>
            </v:line>
            <v:line id="Line 90" o:spid="_x0000_s1400" style="position:absolute" from="6809,370389" to="6810,370739"/>
            <v:line id="Line 91" o:spid="_x0000_s1401" style="position:absolute" from="6589,370472" to="6590,370822"/>
            <v:line id="Line 92" o:spid="_x0000_s1402" style="position:absolute" from="6350,370558" to="6351,370908"/>
            <v:line id="Line 93" o:spid="_x0000_s1403" style="position:absolute;flip:y" from="5613,370813" to="6104,371030"/>
            <v:line id="Line 94" o:spid="_x0000_s1404" style="position:absolute" from="5322,370968" to="5323,371318" strokeweight="3pt">
              <v:stroke linestyle="thickThin"/>
            </v:line>
            <v:line id="Line 95" o:spid="_x0000_s1405" style="position:absolute" from="5870,370889" to="5871,371108"/>
            <v:line id="Line 96" o:spid="_x0000_s1406" style="position:absolute" from="6103,370664" to="6104,371014"/>
            <v:line id="Line 97" o:spid="_x0000_s1407" style="position:absolute" from="5607,370859" to="5608,371209"/>
            <v:shape id="Text Box 87" o:spid="_x0000_s1408" type="#_x0000_t202" style="position:absolute;left:4664;top:371030;width:405;height:493" filled="f" stroked="f">
              <v:textbox>
                <w:txbxContent>
                  <w:p w:rsidR="00B07E7C" w:rsidRDefault="00512B7D">
                    <w:pPr>
                      <w:rPr>
                        <w:rFonts w:ascii="Times New Roman" w:hAnsi="Times New Roman" w:cs="Times New Roman"/>
                        <w:i/>
                        <w:iCs/>
                        <w:sz w:val="24"/>
                      </w:rPr>
                    </w:pPr>
                    <w:r>
                      <w:rPr>
                        <w:rFonts w:ascii="Times New Roman" w:hAnsi="Times New Roman" w:cs="Times New Roman" w:hint="eastAsia"/>
                        <w:i/>
                        <w:iCs/>
                        <w:sz w:val="24"/>
                      </w:rPr>
                      <w:t>B</w:t>
                    </w:r>
                  </w:p>
                </w:txbxContent>
              </v:textbox>
            </v:shape>
            <v:line id="Line 99" o:spid="_x0000_s1409" style="position:absolute" from="3834,369003" to="7253,370215" strokeweight="1.5pt"/>
            <v:line id="Line 100" o:spid="_x0000_s1410" style="position:absolute;rotation:-1;flip:y" from="1971,369112" to="3783,369878" strokeweight="3pt">
              <v:stroke linestyle="thinThin"/>
            </v:line>
            <v:line id="Line 101" o:spid="_x0000_s1411" style="position:absolute" from="5077,371082" to="5078,371440" strokeweight="1.5pt"/>
            <v:line id="Line 102" o:spid="_x0000_s1412" style="position:absolute" from="7251,370206" to="7252,370564" strokeweight="1.5pt"/>
            <v:line id="Line 103" o:spid="_x0000_s1413" style="position:absolute" from="1660,369878" to="1661,370236" strokeweight="1.5pt"/>
            <v:line id="Line 104" o:spid="_x0000_s1414" style="position:absolute;flip:y" from="3143,369598" to="4028,369976"/>
            <v:line id="Line 105" o:spid="_x0000_s1415" style="position:absolute;flip:y" from="5068,370220" to="7245,371094" strokeweight="1.5pt"/>
            <v:line id="Line 106" o:spid="_x0000_s1416" style="position:absolute" from="1962,369892" to="5042,370986" strokeweight="3pt">
              <v:stroke linestyle="thinThin"/>
            </v:line>
            <v:line id="Line 107" o:spid="_x0000_s1417" style="position:absolute" from="3826,369126" to="6906,370220" strokeweight="3pt">
              <v:stroke linestyle="thinThin"/>
            </v:line>
            <v:line id="Line 108" o:spid="_x0000_s1418" style="position:absolute;rotation:-1;flip:y" from="5068,370220" to="6880,370986" strokeweight="3pt">
              <v:stroke linestyle="thinThin"/>
            </v:line>
            <v:line id="Line 109" o:spid="_x0000_s1419" style="position:absolute" from="1652,370237" to="5071,371449" strokeweight="1.5pt"/>
            <v:line id="Line 110" o:spid="_x0000_s1420" style="position:absolute;flip:y" from="5068,370555" to="7245,371429" strokeweight="1.5pt"/>
            <v:line id="Line 111" o:spid="_x0000_s1421" style="position:absolute" from="1652,369882" to="5071,371094" strokeweight="1.5pt"/>
            <v:shape id="Text Box 98" o:spid="_x0000_s1422" type="#_x0000_t202" style="position:absolute;left:7195;top:370207;width:405;height:548" filled="f" stroked="f">
              <v:textbox>
                <w:txbxContent>
                  <w:p w:rsidR="00B07E7C" w:rsidRDefault="00512B7D">
                    <w:pPr>
                      <w:rPr>
                        <w:rFonts w:ascii="Times New Roman" w:hAnsi="Times New Roman" w:cs="Times New Roman"/>
                        <w:i/>
                        <w:iCs/>
                        <w:sz w:val="24"/>
                      </w:rPr>
                    </w:pPr>
                    <w:r>
                      <w:rPr>
                        <w:rFonts w:ascii="Times New Roman" w:hAnsi="Times New Roman" w:cs="Times New Roman" w:hint="eastAsia"/>
                        <w:i/>
                        <w:iCs/>
                        <w:sz w:val="24"/>
                      </w:rPr>
                      <w:t>C</w:t>
                    </w:r>
                  </w:p>
                </w:txbxContent>
              </v:textbox>
            </v:shape>
            <v:shape id="Text Box 112" o:spid="_x0000_s1423" type="#_x0000_t202" style="position:absolute;left:1254;top:369923;width:405;height:484" filled="f" stroked="f">
              <v:textbox>
                <w:txbxContent>
                  <w:p w:rsidR="00B07E7C" w:rsidRDefault="00512B7D">
                    <w:pPr>
                      <w:rPr>
                        <w:rFonts w:ascii="Times New Roman" w:hAnsi="Times New Roman" w:cs="Times New Roman"/>
                        <w:i/>
                        <w:iCs/>
                        <w:sz w:val="24"/>
                      </w:rPr>
                    </w:pPr>
                    <w:r>
                      <w:rPr>
                        <w:rFonts w:ascii="Times New Roman" w:hAnsi="Times New Roman" w:cs="Times New Roman"/>
                        <w:i/>
                        <w:iCs/>
                        <w:sz w:val="24"/>
                      </w:rPr>
                      <w:t>A</w:t>
                    </w:r>
                  </w:p>
                </w:txbxContent>
              </v:textbox>
            </v:shape>
            <v:line id="Line 114" o:spid="_x0000_s1424" style="position:absolute;flip:y" from="3120,369591" to="4005,369969"/>
            <v:shape id="AutoShape 115" o:spid="_x0000_s1425" type="#_x0000_t173" style="position:absolute;left:3117;top:369302;width:635;height:725;rotation:-58" adj="6171" fillcolor="black">
              <v:textpath style="font-family:&quot;方正小标宋简体&quot;;font-size:8pt" trim="t" fitpath="t" string="（全宗名称）"/>
            </v:shape>
            <v:line id="Line 116" o:spid="_x0000_s1426" style="position:absolute;flip:y" from="1660,369012" to="3837,369886" strokeweight="1.5pt"/>
          </v:group>
        </w:pict>
      </w:r>
    </w:p>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B07E7C"/>
    <w:p w:rsidR="00B07E7C" w:rsidRDefault="00512B7D">
      <w:pPr>
        <w:jc w:val="center"/>
      </w:pPr>
      <w:r>
        <w:rPr>
          <w:rFonts w:hint="eastAsia"/>
          <w:noProof/>
        </w:rPr>
        <w:lastRenderedPageBreak/>
        <w:drawing>
          <wp:inline distT="0" distB="0" distL="114300" distR="114300">
            <wp:extent cx="3746500" cy="5515610"/>
            <wp:effectExtent l="0" t="0" r="6350" b="8890"/>
            <wp:docPr id="697" name="图片 69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图片 697" descr="图形1"/>
                    <pic:cNvPicPr>
                      <a:picLocks noChangeAspect="1"/>
                    </pic:cNvPicPr>
                  </pic:nvPicPr>
                  <pic:blipFill>
                    <a:blip r:embed="rId15">
                      <a:biLevel thresh="50000"/>
                    </a:blip>
                    <a:stretch>
                      <a:fillRect/>
                    </a:stretch>
                  </pic:blipFill>
                  <pic:spPr>
                    <a:xfrm>
                      <a:off x="0" y="0"/>
                      <a:ext cx="3746500" cy="5515610"/>
                    </a:xfrm>
                    <a:prstGeom prst="rect">
                      <a:avLst/>
                    </a:prstGeom>
                  </pic:spPr>
                </pic:pic>
              </a:graphicData>
            </a:graphic>
          </wp:inline>
        </w:drawing>
      </w:r>
    </w:p>
    <w:p w:rsidR="00B07E7C" w:rsidRDefault="00512B7D">
      <w:pPr>
        <w:spacing w:line="4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单位：mm 比例： 1∶2单位：mm 比例： 1∶2</w:t>
      </w:r>
    </w:p>
    <w:p w:rsidR="00B07E7C" w:rsidRDefault="00512B7D">
      <w:pPr>
        <w:spacing w:line="40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图D2  档案盒盒脊式样图D3  档案盒底边式样</w:t>
      </w:r>
    </w:p>
    <w:p w:rsidR="00B07E7C" w:rsidRDefault="00512B7D">
      <w:pPr>
        <w:pStyle w:val="MMTopic1"/>
        <w:numPr>
          <w:ilvl w:val="0"/>
          <w:numId w:val="0"/>
        </w:numPr>
        <w:jc w:val="center"/>
        <w:rPr>
          <w:rFonts w:ascii="Times New Roman" w:hAnsi="Times New Roman" w:cs="Times New Roman"/>
          <w:b w:val="0"/>
          <w:sz w:val="21"/>
          <w:szCs w:val="21"/>
        </w:rPr>
      </w:pPr>
      <w:r>
        <w:rPr>
          <w:rFonts w:ascii="Times New Roman" w:hAnsi="Times New Roman" w:cs="Times New Roman" w:hint="eastAsia"/>
          <w:b w:val="0"/>
          <w:sz w:val="21"/>
          <w:szCs w:val="21"/>
        </w:rPr>
        <w:lastRenderedPageBreak/>
        <w:t>附录</w:t>
      </w:r>
      <w:r>
        <w:rPr>
          <w:rFonts w:ascii="Times New Roman" w:hAnsi="Times New Roman" w:cs="Times New Roman" w:hint="eastAsia"/>
          <w:b w:val="0"/>
          <w:sz w:val="21"/>
          <w:szCs w:val="21"/>
        </w:rPr>
        <w:t>E</w:t>
      </w:r>
    </w:p>
    <w:p w:rsidR="00B07E7C" w:rsidRDefault="00512B7D">
      <w:pPr>
        <w:pStyle w:val="MMTopic1"/>
        <w:numPr>
          <w:ilvl w:val="0"/>
          <w:numId w:val="0"/>
        </w:numPr>
        <w:jc w:val="center"/>
        <w:rPr>
          <w:b w:val="0"/>
          <w:sz w:val="21"/>
          <w:szCs w:val="21"/>
        </w:rPr>
      </w:pPr>
      <w:r>
        <w:rPr>
          <w:rFonts w:hint="eastAsia"/>
          <w:b w:val="0"/>
          <w:sz w:val="21"/>
          <w:szCs w:val="21"/>
        </w:rPr>
        <w:t>备考表式样</w:t>
      </w:r>
    </w:p>
    <w:p w:rsidR="00B07E7C" w:rsidRDefault="00512B7D">
      <w:pPr>
        <w:pStyle w:val="MMTopic1"/>
        <w:numPr>
          <w:ilvl w:val="0"/>
          <w:numId w:val="0"/>
        </w:numPr>
        <w:jc w:val="center"/>
        <w:rPr>
          <w:b w:val="0"/>
          <w:sz w:val="21"/>
          <w:szCs w:val="21"/>
        </w:rPr>
      </w:pPr>
      <w:r>
        <w:rPr>
          <w:rFonts w:hint="eastAsia"/>
          <w:b w:val="0"/>
          <w:sz w:val="21"/>
          <w:szCs w:val="21"/>
        </w:rPr>
        <w:t>(资料性附录)</w:t>
      </w:r>
    </w:p>
    <w:p w:rsidR="00B07E7C" w:rsidRDefault="00512B7D">
      <w:pPr>
        <w:pStyle w:val="MMTopic1"/>
        <w:numPr>
          <w:ilvl w:val="0"/>
          <w:numId w:val="0"/>
        </w:numPr>
        <w:jc w:val="center"/>
        <w:rPr>
          <w:b w:val="0"/>
          <w:sz w:val="21"/>
          <w:szCs w:val="21"/>
        </w:rPr>
      </w:pPr>
      <w:r>
        <w:rPr>
          <w:rFonts w:hint="eastAsia"/>
          <w:b w:val="0"/>
          <w:noProof/>
          <w:sz w:val="21"/>
          <w:szCs w:val="21"/>
        </w:rPr>
        <w:drawing>
          <wp:inline distT="0" distB="0" distL="114300" distR="114300">
            <wp:extent cx="3527425" cy="4894580"/>
            <wp:effectExtent l="0" t="0" r="15875" b="1270"/>
            <wp:docPr id="698" name="图片 698"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图片 698" descr="图形2"/>
                    <pic:cNvPicPr>
                      <a:picLocks noChangeAspect="1"/>
                    </pic:cNvPicPr>
                  </pic:nvPicPr>
                  <pic:blipFill>
                    <a:blip r:embed="rId16">
                      <a:biLevel thresh="50000"/>
                    </a:blip>
                    <a:stretch>
                      <a:fillRect/>
                    </a:stretch>
                  </pic:blipFill>
                  <pic:spPr>
                    <a:xfrm>
                      <a:off x="0" y="0"/>
                      <a:ext cx="3527425" cy="4894580"/>
                    </a:xfrm>
                    <a:prstGeom prst="rect">
                      <a:avLst/>
                    </a:prstGeom>
                  </pic:spPr>
                </pic:pic>
              </a:graphicData>
            </a:graphic>
          </wp:inline>
        </w:drawing>
      </w:r>
    </w:p>
    <w:p w:rsidR="00B07E7C" w:rsidRDefault="00512B7D">
      <w:pPr>
        <w:wordWrap w:val="0"/>
        <w:spacing w:line="400" w:lineRule="exact"/>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单位：mm 比例： 1∶2</w:t>
      </w:r>
    </w:p>
    <w:p w:rsidR="00B07E7C" w:rsidRDefault="00512B7D">
      <w:pPr>
        <w:spacing w:line="400" w:lineRule="exact"/>
        <w:jc w:val="center"/>
        <w:rPr>
          <w:rFonts w:ascii="Times New Roman" w:hAnsi="Times New Roman" w:cs="Times New Roman"/>
          <w:szCs w:val="21"/>
        </w:rPr>
      </w:pPr>
      <w:r>
        <w:rPr>
          <w:rFonts w:asciiTheme="minorEastAsia" w:eastAsiaTheme="minorEastAsia" w:hAnsiTheme="minorEastAsia" w:cstheme="minorEastAsia" w:hint="eastAsia"/>
          <w:sz w:val="22"/>
          <w:szCs w:val="22"/>
        </w:rPr>
        <w:t>图E1 备考表式样</w:t>
      </w:r>
    </w:p>
    <w:p w:rsidR="00B07E7C" w:rsidRDefault="00B07E7C">
      <w:pPr>
        <w:spacing w:line="300" w:lineRule="exact"/>
        <w:jc w:val="center"/>
        <w:rPr>
          <w:rFonts w:ascii="方正小标宋简体" w:eastAsia="方正小标宋简体" w:hAnsi="方正小标宋简体" w:cs="方正小标宋简体"/>
          <w:sz w:val="36"/>
          <w:szCs w:val="36"/>
        </w:rPr>
      </w:pPr>
    </w:p>
    <w:p w:rsidR="00B07E7C" w:rsidRDefault="00B07E7C">
      <w:pPr>
        <w:spacing w:line="300" w:lineRule="exact"/>
        <w:jc w:val="center"/>
        <w:rPr>
          <w:rFonts w:ascii="方正小标宋简体" w:eastAsia="方正小标宋简体" w:hAnsi="方正小标宋简体" w:cs="方正小标宋简体"/>
          <w:sz w:val="36"/>
          <w:szCs w:val="36"/>
        </w:rPr>
      </w:pPr>
    </w:p>
    <w:p w:rsidR="00B07E7C" w:rsidRDefault="00F07EFA">
      <w:pPr>
        <w:widowControl/>
        <w:spacing w:line="480" w:lineRule="atLeast"/>
        <w:outlineLvl w:val="4"/>
        <w:rPr>
          <w:rFonts w:ascii="黑体" w:eastAsia="黑体" w:hAnsi="宋体" w:cs="宋体"/>
          <w:b/>
          <w:bCs/>
          <w:color w:val="000000"/>
          <w:spacing w:val="57"/>
          <w:kern w:val="0"/>
          <w:sz w:val="40"/>
          <w:szCs w:val="40"/>
        </w:rPr>
      </w:pPr>
      <w:r w:rsidRPr="00F07EFA">
        <w:rPr>
          <w:sz w:val="40"/>
        </w:rPr>
        <w:pict>
          <v:shape id="_x0000_s1605" type="#_x0000_t202" style="position:absolute;left:0;text-align:left;margin-left:246.9pt;margin-top:12.75pt;width:35.05pt;height:36.8pt;z-index:251994112;mso-width-relative:page;mso-height-relative:page" o:gfxdata="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w7oODaAAAACQEAAA8AAAAAAAAAAQAgAAAAIgAAAGRycy9kb3ducmV2LnhtbFBL&#10;AQIUABQAAAAIAIdO4kBrD0iBLQIAACcEAAAOAAAAAAAAAAEAIAAAACkBAABkcnMvZTJvRG9jLnht&#10;bFBLBQYAAAAABgAGAFkBAADIBQAAAAA=&#10;" filled="f" stroked="f" strokeweight=".5pt">
            <v:textbox>
              <w:txbxContent>
                <w:p w:rsidR="00B07E7C" w:rsidRDefault="00512B7D">
                  <w:r>
                    <w:rPr>
                      <w:rFonts w:ascii="黑体" w:eastAsia="黑体" w:hAnsi="宋体" w:cs="宋体" w:hint="eastAsia"/>
                      <w:b/>
                      <w:bCs/>
                      <w:color w:val="000000"/>
                      <w:spacing w:val="57"/>
                      <w:kern w:val="0"/>
                      <w:sz w:val="40"/>
                      <w:szCs w:val="40"/>
                    </w:rPr>
                    <w:t>令</w:t>
                  </w:r>
                </w:p>
              </w:txbxContent>
            </v:textbox>
          </v:shape>
        </w:pict>
      </w:r>
      <w:r w:rsidR="00512B7D">
        <w:rPr>
          <w:rFonts w:ascii="黑体" w:eastAsia="黑体" w:hAnsi="宋体" w:cs="宋体" w:hint="eastAsia"/>
          <w:b/>
          <w:bCs/>
          <w:color w:val="000000"/>
          <w:kern w:val="0"/>
          <w:sz w:val="40"/>
          <w:szCs w:val="40"/>
        </w:rPr>
        <w:t>中华人民共和国财政部</w:t>
      </w:r>
    </w:p>
    <w:p w:rsidR="00B07E7C" w:rsidRDefault="00512B7D">
      <w:pPr>
        <w:widowControl/>
        <w:spacing w:line="480" w:lineRule="atLeast"/>
        <w:outlineLvl w:val="4"/>
        <w:rPr>
          <w:rFonts w:ascii="黑体" w:eastAsia="黑体" w:hAnsi="宋体" w:cs="宋体"/>
          <w:color w:val="000000"/>
          <w:spacing w:val="74"/>
          <w:kern w:val="0"/>
          <w:sz w:val="40"/>
          <w:szCs w:val="40"/>
        </w:rPr>
      </w:pPr>
      <w:r>
        <w:rPr>
          <w:rFonts w:ascii="黑体" w:eastAsia="黑体" w:hAnsi="宋体" w:cs="宋体" w:hint="eastAsia"/>
          <w:b/>
          <w:bCs/>
          <w:color w:val="000000"/>
          <w:spacing w:val="74"/>
          <w:kern w:val="0"/>
          <w:sz w:val="40"/>
          <w:szCs w:val="40"/>
        </w:rPr>
        <w:t>国家档案局</w:t>
      </w:r>
    </w:p>
    <w:p w:rsidR="00B07E7C" w:rsidRDefault="00512B7D">
      <w:pPr>
        <w:widowControl/>
        <w:spacing w:before="100" w:beforeAutospacing="1" w:after="100" w:afterAutospacing="1" w:line="480" w:lineRule="atLeast"/>
        <w:jc w:val="center"/>
        <w:outlineLvl w:val="4"/>
        <w:rPr>
          <w:rFonts w:ascii="创艺简魏碑" w:eastAsia="创艺简魏碑" w:hAnsi="创艺简魏碑" w:cs="创艺简魏碑"/>
          <w:color w:val="000000"/>
          <w:kern w:val="0"/>
          <w:sz w:val="24"/>
        </w:rPr>
      </w:pPr>
      <w:r>
        <w:rPr>
          <w:rFonts w:ascii="创艺简魏碑" w:eastAsia="创艺简魏碑" w:hAnsi="创艺简魏碑" w:cs="创艺简魏碑" w:hint="eastAsia"/>
          <w:color w:val="000000"/>
          <w:kern w:val="0"/>
          <w:sz w:val="24"/>
        </w:rPr>
        <w:t>第　79　号</w:t>
      </w:r>
    </w:p>
    <w:p w:rsidR="00B07E7C" w:rsidRDefault="00512B7D" w:rsidP="00490870">
      <w:pPr>
        <w:widowControl/>
        <w:spacing w:beforeLines="50" w:line="400" w:lineRule="exact"/>
        <w:jc w:val="center"/>
        <w:outlineLvl w:val="4"/>
        <w:rPr>
          <w:rFonts w:ascii="宋体" w:hAnsi="宋体" w:cs="宋体"/>
          <w:color w:val="000000"/>
          <w:kern w:val="0"/>
          <w:sz w:val="22"/>
          <w:szCs w:val="22"/>
        </w:rPr>
      </w:pPr>
      <w:r>
        <w:rPr>
          <w:rFonts w:ascii="方正小标宋简体" w:eastAsia="方正小标宋简体" w:hAnsi="方正小标宋简体" w:cs="方正小标宋简体" w:hint="eastAsia"/>
          <w:sz w:val="30"/>
          <w:szCs w:val="30"/>
        </w:rPr>
        <w:t>会计档案管理办法</w:t>
      </w:r>
    </w:p>
    <w:p w:rsidR="00B07E7C" w:rsidRDefault="00B07E7C">
      <w:pPr>
        <w:widowControl/>
        <w:spacing w:line="400" w:lineRule="exact"/>
        <w:ind w:firstLineChars="200" w:firstLine="440"/>
        <w:jc w:val="left"/>
        <w:outlineLvl w:val="4"/>
        <w:rPr>
          <w:rFonts w:ascii="宋体" w:hAnsi="宋体" w:cs="宋体"/>
          <w:color w:val="000000"/>
          <w:kern w:val="0"/>
          <w:sz w:val="22"/>
          <w:szCs w:val="22"/>
        </w:rPr>
      </w:pPr>
    </w:p>
    <w:p w:rsidR="00B07E7C" w:rsidRDefault="00512B7D">
      <w:pPr>
        <w:widowControl/>
        <w:spacing w:line="400" w:lineRule="exact"/>
        <w:ind w:firstLineChars="200" w:firstLine="440"/>
        <w:jc w:val="left"/>
        <w:outlineLvl w:val="4"/>
        <w:rPr>
          <w:rFonts w:ascii="宋体" w:hAnsi="宋体" w:cs="宋体"/>
          <w:color w:val="000000"/>
          <w:kern w:val="0"/>
          <w:sz w:val="22"/>
          <w:szCs w:val="22"/>
        </w:rPr>
      </w:pPr>
      <w:r>
        <w:rPr>
          <w:rFonts w:ascii="宋体" w:hAnsi="宋体" w:cs="宋体" w:hint="eastAsia"/>
          <w:color w:val="000000"/>
          <w:kern w:val="0"/>
          <w:sz w:val="22"/>
          <w:szCs w:val="22"/>
        </w:rPr>
        <w:t>《会计档案管理办法》已经财政部部务会议、国家档案局局务会议修订通过,现将修订后的《会计档案管理办法》公布,自2016年1月1日起施行。</w:t>
      </w:r>
    </w:p>
    <w:p w:rsidR="00B07E7C" w:rsidRDefault="00B07E7C">
      <w:pPr>
        <w:widowControl/>
        <w:spacing w:line="400" w:lineRule="exact"/>
        <w:ind w:firstLineChars="200" w:firstLine="440"/>
        <w:jc w:val="left"/>
        <w:outlineLvl w:val="4"/>
        <w:rPr>
          <w:rFonts w:ascii="宋体" w:hAnsi="宋体" w:cs="宋体"/>
          <w:color w:val="000000"/>
          <w:kern w:val="0"/>
          <w:sz w:val="22"/>
          <w:szCs w:val="22"/>
        </w:rPr>
      </w:pPr>
    </w:p>
    <w:p w:rsidR="00B07E7C" w:rsidRDefault="00512B7D">
      <w:pPr>
        <w:wordWrap w:val="0"/>
        <w:spacing w:line="400" w:lineRule="exact"/>
        <w:ind w:firstLine="440"/>
        <w:jc w:val="right"/>
        <w:rPr>
          <w:rFonts w:ascii="宋体" w:hAnsi="宋体" w:cs="宋体"/>
          <w:color w:val="000000"/>
          <w:kern w:val="0"/>
          <w:sz w:val="22"/>
          <w:szCs w:val="22"/>
        </w:rPr>
      </w:pPr>
      <w:r>
        <w:rPr>
          <w:rFonts w:ascii="宋体" w:hAnsi="宋体" w:cs="宋体" w:hint="eastAsia"/>
          <w:color w:val="000000"/>
          <w:kern w:val="0"/>
          <w:sz w:val="22"/>
          <w:szCs w:val="22"/>
        </w:rPr>
        <w:t xml:space="preserve">    中华人民共和国财政部部长 楼继伟　　</w:t>
      </w:r>
    </w:p>
    <w:p w:rsidR="00B07E7C" w:rsidRDefault="00512B7D">
      <w:pPr>
        <w:wordWrap w:val="0"/>
        <w:spacing w:line="400" w:lineRule="exact"/>
        <w:ind w:firstLine="440"/>
        <w:jc w:val="right"/>
        <w:rPr>
          <w:rFonts w:ascii="宋体" w:hAnsi="宋体" w:cs="宋体"/>
          <w:color w:val="000000"/>
          <w:kern w:val="0"/>
          <w:sz w:val="22"/>
          <w:szCs w:val="22"/>
        </w:rPr>
      </w:pPr>
      <w:r>
        <w:rPr>
          <w:rFonts w:ascii="宋体" w:hAnsi="宋体" w:cs="宋体" w:hint="eastAsia"/>
          <w:color w:val="000000"/>
          <w:kern w:val="0"/>
          <w:sz w:val="22"/>
          <w:szCs w:val="22"/>
        </w:rPr>
        <w:t xml:space="preserve">国家档案局局长 李明华　　</w:t>
      </w:r>
    </w:p>
    <w:p w:rsidR="00B07E7C" w:rsidRDefault="00512B7D">
      <w:pPr>
        <w:wordWrap w:val="0"/>
        <w:spacing w:line="400" w:lineRule="exact"/>
        <w:ind w:firstLine="440"/>
        <w:jc w:val="right"/>
        <w:rPr>
          <w:rFonts w:ascii="宋体" w:hAnsi="宋体" w:cs="宋体"/>
          <w:color w:val="000000"/>
          <w:kern w:val="0"/>
          <w:sz w:val="22"/>
          <w:szCs w:val="22"/>
        </w:rPr>
      </w:pPr>
      <w:r>
        <w:rPr>
          <w:rFonts w:ascii="宋体" w:hAnsi="宋体" w:cs="宋体" w:hint="eastAsia"/>
          <w:color w:val="000000"/>
          <w:kern w:val="0"/>
          <w:sz w:val="22"/>
          <w:szCs w:val="22"/>
        </w:rPr>
        <w:t xml:space="preserve">2015年12月11日　　</w:t>
      </w:r>
    </w:p>
    <w:p w:rsidR="00B07E7C" w:rsidRDefault="00B07E7C" w:rsidP="00490870">
      <w:pPr>
        <w:widowControl/>
        <w:spacing w:beforeLines="50" w:line="400" w:lineRule="exact"/>
        <w:jc w:val="center"/>
        <w:outlineLvl w:val="4"/>
        <w:rPr>
          <w:rFonts w:ascii="方正小标宋简体" w:eastAsia="方正小标宋简体" w:hAnsi="方正小标宋简体" w:cs="方正小标宋简体"/>
          <w:sz w:val="36"/>
          <w:szCs w:val="36"/>
        </w:rPr>
      </w:pPr>
    </w:p>
    <w:p w:rsidR="00B07E7C" w:rsidRDefault="00B07E7C" w:rsidP="00490870">
      <w:pPr>
        <w:widowControl/>
        <w:spacing w:beforeLines="50" w:line="400" w:lineRule="exact"/>
        <w:jc w:val="center"/>
        <w:outlineLvl w:val="4"/>
        <w:rPr>
          <w:rFonts w:ascii="方正小标宋简体" w:eastAsia="方正小标宋简体" w:hAnsi="方正小标宋简体" w:cs="方正小标宋简体"/>
          <w:sz w:val="36"/>
          <w:szCs w:val="36"/>
        </w:rPr>
      </w:pPr>
    </w:p>
    <w:p w:rsidR="00B07E7C" w:rsidRDefault="00B07E7C" w:rsidP="00490870">
      <w:pPr>
        <w:widowControl/>
        <w:spacing w:beforeLines="50" w:line="400" w:lineRule="exact"/>
        <w:jc w:val="center"/>
        <w:outlineLvl w:val="4"/>
        <w:rPr>
          <w:rFonts w:ascii="方正小标宋简体" w:eastAsia="方正小标宋简体" w:hAnsi="方正小标宋简体" w:cs="方正小标宋简体"/>
          <w:sz w:val="36"/>
          <w:szCs w:val="36"/>
        </w:rPr>
      </w:pPr>
    </w:p>
    <w:p w:rsidR="00B07E7C" w:rsidRDefault="00B07E7C" w:rsidP="00490870">
      <w:pPr>
        <w:widowControl/>
        <w:spacing w:beforeLines="50" w:line="400" w:lineRule="exact"/>
        <w:jc w:val="center"/>
        <w:outlineLvl w:val="4"/>
        <w:rPr>
          <w:rFonts w:ascii="方正小标宋简体" w:eastAsia="方正小标宋简体" w:hAnsi="方正小标宋简体" w:cs="方正小标宋简体"/>
          <w:sz w:val="36"/>
          <w:szCs w:val="36"/>
        </w:rPr>
      </w:pPr>
    </w:p>
    <w:p w:rsidR="00B07E7C" w:rsidRDefault="00B07E7C">
      <w:pPr>
        <w:widowControl/>
        <w:spacing w:line="300" w:lineRule="exact"/>
        <w:jc w:val="center"/>
        <w:outlineLvl w:val="4"/>
        <w:rPr>
          <w:rFonts w:ascii="方正小标宋简体" w:eastAsia="方正小标宋简体" w:hAnsi="方正小标宋简体" w:cs="方正小标宋简体"/>
          <w:sz w:val="36"/>
          <w:szCs w:val="36"/>
        </w:rPr>
      </w:pPr>
    </w:p>
    <w:p w:rsidR="00B07E7C" w:rsidRDefault="00B07E7C">
      <w:pPr>
        <w:widowControl/>
        <w:spacing w:line="300" w:lineRule="exact"/>
        <w:jc w:val="center"/>
        <w:outlineLvl w:val="4"/>
        <w:rPr>
          <w:rFonts w:ascii="方正小标宋简体" w:eastAsia="方正小标宋简体" w:hAnsi="方正小标宋简体" w:cs="方正小标宋简体"/>
          <w:sz w:val="36"/>
          <w:szCs w:val="36"/>
        </w:rPr>
      </w:pPr>
    </w:p>
    <w:p w:rsidR="00B07E7C" w:rsidRDefault="00B07E7C">
      <w:pPr>
        <w:widowControl/>
        <w:spacing w:line="300" w:lineRule="exact"/>
        <w:jc w:val="center"/>
        <w:outlineLvl w:val="4"/>
        <w:rPr>
          <w:rFonts w:ascii="方正小标宋简体" w:eastAsia="方正小标宋简体" w:hAnsi="方正小标宋简体" w:cs="方正小标宋简体"/>
          <w:sz w:val="36"/>
          <w:szCs w:val="36"/>
        </w:rPr>
      </w:pPr>
    </w:p>
    <w:p w:rsidR="00B07E7C" w:rsidRDefault="00512B7D">
      <w:pPr>
        <w:spacing w:line="52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会计档案管理办法</w:t>
      </w:r>
    </w:p>
    <w:p w:rsidR="00B07E7C" w:rsidRDefault="00B07E7C">
      <w:pPr>
        <w:widowControl/>
        <w:spacing w:line="400" w:lineRule="exact"/>
        <w:outlineLvl w:val="4"/>
        <w:rPr>
          <w:rFonts w:asciiTheme="minorEastAsia" w:eastAsiaTheme="minorEastAsia" w:hAnsiTheme="minorEastAsia" w:cstheme="minorEastAsia"/>
          <w:sz w:val="22"/>
          <w:szCs w:val="22"/>
        </w:rPr>
      </w:pP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第一条</w:t>
      </w:r>
      <w:r>
        <w:rPr>
          <w:rFonts w:asciiTheme="minorEastAsia" w:eastAsiaTheme="minorEastAsia" w:hAnsiTheme="minorEastAsia" w:cstheme="minorEastAsia" w:hint="eastAsia"/>
          <w:sz w:val="22"/>
          <w:szCs w:val="22"/>
        </w:rPr>
        <w:t xml:space="preserve"> 为了加强会计档案管理,有效保护和利用会计档案,根据《中华人民共和国会计法》《中华人民共和国档案法》等有关法律和行政法规,制定本办法。</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第二条</w:t>
      </w:r>
      <w:r>
        <w:rPr>
          <w:rFonts w:asciiTheme="minorEastAsia" w:eastAsiaTheme="minorEastAsia" w:hAnsiTheme="minorEastAsia" w:cstheme="minorEastAsia" w:hint="eastAsia"/>
          <w:sz w:val="22"/>
          <w:szCs w:val="22"/>
        </w:rPr>
        <w:t xml:space="preserve"> 国家机关、社会团体、企业、事业单位和其他组织(以下统称单位)管理会计档案适用本办法。</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第三条</w:t>
      </w:r>
      <w:r>
        <w:rPr>
          <w:rFonts w:asciiTheme="minorEastAsia" w:eastAsiaTheme="minorEastAsia" w:hAnsiTheme="minorEastAsia" w:cstheme="minorEastAsia" w:hint="eastAsia"/>
          <w:sz w:val="22"/>
          <w:szCs w:val="22"/>
        </w:rPr>
        <w:t xml:space="preserve"> 本办法所称会计档案是指单位在进行会计核算等过程中接收或形成的,记录和反映单位经济业务事项的,具有保存价值的文字、图表等各种形式的会计资料,包括通过计算机等电子设备形成、传输和存储的电子会计档案。</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第四条</w:t>
      </w:r>
      <w:r>
        <w:rPr>
          <w:rFonts w:asciiTheme="minorEastAsia" w:eastAsiaTheme="minorEastAsia" w:hAnsiTheme="minorEastAsia" w:cstheme="minorEastAsia" w:hint="eastAsia"/>
          <w:sz w:val="22"/>
          <w:szCs w:val="22"/>
        </w:rPr>
        <w:t xml:space="preserve"> 财政部和国家档案局主管全国会计档案工作,共同制定全国统一的会计档案工作制度,对全国会计档案工作实行监督和指导。</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县级以上地方人民政府财政部门和档案行政管理部门管理本行政区域内的会计档案工作,并对本行政区域内会计档案工作实行监督和指导。</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第五条</w:t>
      </w:r>
      <w:r>
        <w:rPr>
          <w:rFonts w:asciiTheme="minorEastAsia" w:eastAsiaTheme="minorEastAsia" w:hAnsiTheme="minorEastAsia" w:cstheme="minorEastAsia" w:hint="eastAsia"/>
          <w:sz w:val="22"/>
          <w:szCs w:val="22"/>
        </w:rPr>
        <w:t xml:space="preserve"> 单位应当加强会计档案管理工作,建立和完善会计档案的收集、整理、保管、利用和鉴定销毁等管理制度,采取可靠的安全防护技术和措施,保证会计档案的真实、完整、可用、安全。</w:t>
      </w:r>
    </w:p>
    <w:p w:rsidR="00B07E7C" w:rsidRDefault="00512B7D">
      <w:pPr>
        <w:widowControl/>
        <w:spacing w:line="39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单位的档案机构或者档案工作人员所属机构(以下统称单位档案管理机构)负责管理本单位的会计档案。单位也可以委托具备档案管理条件的机构代为管理会计档案。</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lastRenderedPageBreak/>
        <w:t>第六条</w:t>
      </w:r>
      <w:r>
        <w:rPr>
          <w:rFonts w:asciiTheme="minorEastAsia" w:eastAsiaTheme="minorEastAsia" w:hAnsiTheme="minorEastAsia" w:cstheme="minorEastAsia" w:hint="eastAsia"/>
          <w:sz w:val="22"/>
          <w:szCs w:val="22"/>
        </w:rPr>
        <w:t xml:space="preserve"> 下列会计资料应当进行归档:</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(一)会计凭证,包括原始凭证、记账凭证;</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(二)会计账簿,包括总账、明细账、日记账、固定资产卡片及其他辅助性账簿;</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(三)财务会计报告,包括月度、季度、半年度、年度财务会计报告;</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(四)其他会计资料,包括银行存款余额调节表、银行对账单、纳税申报表、会计档案移交清册、会计档案保管清册、会计档案销毁清册、会计档案鉴定意见书及其他具有保存价值的会计资料。</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第七条</w:t>
      </w:r>
      <w:r>
        <w:rPr>
          <w:rFonts w:asciiTheme="minorEastAsia" w:eastAsiaTheme="minorEastAsia" w:hAnsiTheme="minorEastAsia" w:cstheme="minorEastAsia" w:hint="eastAsia"/>
          <w:sz w:val="22"/>
          <w:szCs w:val="22"/>
        </w:rPr>
        <w:t xml:space="preserve"> 单位可以利用计算机、网络通信等信息技术手段管理会计档案。</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第八条</w:t>
      </w:r>
      <w:r>
        <w:rPr>
          <w:rFonts w:asciiTheme="minorEastAsia" w:eastAsiaTheme="minorEastAsia" w:hAnsiTheme="minorEastAsia" w:cstheme="minorEastAsia" w:hint="eastAsia"/>
          <w:sz w:val="22"/>
          <w:szCs w:val="22"/>
        </w:rPr>
        <w:t xml:space="preserve"> 同时满足下列条件的,单位内部形成的属于归档范围的电子会计资料可仅以电子形式保存,形成电子会计档案:　　　　　　　　　　　　　　　　　　　　　　　　　　　　　</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(一)形成的电子会计资料来源真实有效,由计算机等电子设备形成和传输;</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(二)使用的会计核算系统能够准确、完整、有效接收和读取电子会计资料,能够输出符合国家标准归档格式的会计凭证、会计账簿、财务会计报表等会计资料,设定了经办、审核、审批等必要的审签程序;</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(三)使用的电子档案管理系统能够有效接收、管理、利用电子会计档案,符合电子档案的长期保管要求,并建立了电子会计档案与相关联的其他纸质会计档案的检索关系;</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(四)采取有效措施,防止电子会计档案被篡改;</w:t>
      </w:r>
    </w:p>
    <w:p w:rsidR="00B07E7C" w:rsidRDefault="00512B7D">
      <w:pPr>
        <w:widowControl/>
        <w:spacing w:line="38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(五)建立电子会计档案备份制度,能够有效防范自然灾害、意外事故和人为破坏的影响;</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 xml:space="preserve">(六)形成的电子会计资料不属于具有永久保存价值或者其他重要保存价值的会计档案。　　　　　　　　　　　　　　　　　　　　　　　　　　　　　　　　　　　　 </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第九条</w:t>
      </w:r>
      <w:r>
        <w:rPr>
          <w:rFonts w:asciiTheme="minorEastAsia" w:eastAsiaTheme="minorEastAsia" w:hAnsiTheme="minorEastAsia" w:cstheme="minorEastAsia" w:hint="eastAsia"/>
          <w:sz w:val="22"/>
          <w:szCs w:val="22"/>
        </w:rPr>
        <w:t xml:space="preserve"> 满足本办法第八条规定条件,单位从外部接收的电子会计资料附有符合《中华人民共和国电子签名法》规定的电子签名的,可仅以电子形式归档保存,形成电子会计档案。</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第十条</w:t>
      </w:r>
      <w:r>
        <w:rPr>
          <w:rFonts w:asciiTheme="minorEastAsia" w:eastAsiaTheme="minorEastAsia" w:hAnsiTheme="minorEastAsia" w:cstheme="minorEastAsia" w:hint="eastAsia"/>
          <w:sz w:val="22"/>
          <w:szCs w:val="22"/>
        </w:rPr>
        <w:t xml:space="preserve"> 单位的会计机构或会计人员所属机构(以下统称单位会计管理机构)按照归档范围和归档要求,负责定期将应当归档的会计资料整理立卷,编制会计档案保管清册。　　　　　　　　　　　　　　　　　　　　　　 </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第十一条</w:t>
      </w:r>
      <w:r>
        <w:rPr>
          <w:rFonts w:asciiTheme="minorEastAsia" w:eastAsiaTheme="minorEastAsia" w:hAnsiTheme="minorEastAsia" w:cstheme="minorEastAsia" w:hint="eastAsia"/>
          <w:sz w:val="22"/>
          <w:szCs w:val="22"/>
        </w:rPr>
        <w:t xml:space="preserve"> 当年形成的会计档案,在会计年度终了后,可由单位会计管理机构临时保管一年,再移交单位档案管理机构保管。因工作需要确需推迟移交的,应当经单位档案管理机构同意。</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单位会计管理机构临时保管会计档案最长不超过三年。临时保管期间,会计档案的保管应当符合国家档案管理的有关规定,且出纳人员不得兼管会计档案。</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第十二条</w:t>
      </w:r>
      <w:r>
        <w:rPr>
          <w:rFonts w:asciiTheme="minorEastAsia" w:eastAsiaTheme="minorEastAsia" w:hAnsiTheme="minorEastAsia" w:cstheme="minorEastAsia" w:hint="eastAsia"/>
          <w:sz w:val="22"/>
          <w:szCs w:val="22"/>
        </w:rPr>
        <w:t xml:space="preserve"> 单位会计管理机构在办理会计档案移交时,应当编制会计档案移交清册,并按照国家档案管理的有关规定办理移交手续。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纸质会计档案移交时应当保持原卷的封装。电子会计档案移交时应当将电子会计档案及其元数据一并移交,且文件格式应当符合国家档案管理的有关规定。特殊格式的电子会计档案应当与其读取平台一并移交。</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单位档案管理机构接收电子会计档案时,应当对电子会计档案的准确性、完整性、可用性、安全性进行检测,符合要求的才能接收。</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lastRenderedPageBreak/>
        <w:t>第十三条</w:t>
      </w:r>
      <w:r>
        <w:rPr>
          <w:rFonts w:asciiTheme="minorEastAsia" w:eastAsiaTheme="minorEastAsia" w:hAnsiTheme="minorEastAsia" w:cstheme="minorEastAsia" w:hint="eastAsia"/>
          <w:sz w:val="22"/>
          <w:szCs w:val="22"/>
        </w:rPr>
        <w:t xml:space="preserve"> 单位应当严格按照相关制度利用会计档案,在进行会计档案查阅、复制、借出时履行登记手续,严禁篡改和损坏。</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单位保存的会计档案一般不得对外借出。确因工作需要且根据国家有关规定必须借出的,应当严格按照规定办理相关手续。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会计档案借用单位应当妥善保管和利用借入的会计档案,确保借入会计档案的安全完整,并在规定时间内归还。</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第十四条</w:t>
      </w:r>
      <w:r>
        <w:rPr>
          <w:rFonts w:asciiTheme="minorEastAsia" w:eastAsiaTheme="minorEastAsia" w:hAnsiTheme="minorEastAsia" w:cstheme="minorEastAsia" w:hint="eastAsia"/>
          <w:sz w:val="22"/>
          <w:szCs w:val="22"/>
        </w:rPr>
        <w:t xml:space="preserve"> 会计档案的保管期限分为永久、定期两类。定期保管期限一般分为10年和30年。</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会计档案的保管期限,从会计年度终了后的第一天算起。</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第十五条</w:t>
      </w:r>
      <w:r>
        <w:rPr>
          <w:rFonts w:asciiTheme="minorEastAsia" w:eastAsiaTheme="minorEastAsia" w:hAnsiTheme="minorEastAsia" w:cstheme="minorEastAsia" w:hint="eastAsia"/>
          <w:sz w:val="22"/>
          <w:szCs w:val="22"/>
        </w:rPr>
        <w:t xml:space="preserve"> 各类会计档案的保管期限原则上应当按照本办法附表执行,本办法规定的会计档案保管期限为最低保管期限。</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单位会计档案的具体名称如有同本办法附表所列档案名称不相符的,应当比照类似档案的保管期限办理。</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第十六条</w:t>
      </w:r>
      <w:r>
        <w:rPr>
          <w:rFonts w:asciiTheme="minorEastAsia" w:eastAsiaTheme="minorEastAsia" w:hAnsiTheme="minorEastAsia" w:cstheme="minorEastAsia" w:hint="eastAsia"/>
          <w:sz w:val="22"/>
          <w:szCs w:val="22"/>
        </w:rPr>
        <w:t xml:space="preserve"> 单位应当定期对已到保管期限的会计档案进行鉴定,并形成会计档案鉴定意见书。经鉴定,仍需继续保存的会计档案,应当重新划定保管期限;对保管期满,确无保存价值的会计档案,可以销毁。</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第十七条</w:t>
      </w:r>
      <w:r>
        <w:rPr>
          <w:rFonts w:asciiTheme="minorEastAsia" w:eastAsiaTheme="minorEastAsia" w:hAnsiTheme="minorEastAsia" w:cstheme="minorEastAsia" w:hint="eastAsia"/>
          <w:sz w:val="22"/>
          <w:szCs w:val="22"/>
        </w:rPr>
        <w:t xml:space="preserve"> 会计档案鉴定工作应当由单位档案管理机构牵头,组织单位会计、审计、纪检监察等机构或人员共同进行。</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第十八条</w:t>
      </w:r>
      <w:r>
        <w:rPr>
          <w:rFonts w:asciiTheme="minorEastAsia" w:eastAsiaTheme="minorEastAsia" w:hAnsiTheme="minorEastAsia" w:cstheme="minorEastAsia" w:hint="eastAsia"/>
          <w:sz w:val="22"/>
          <w:szCs w:val="22"/>
        </w:rPr>
        <w:t xml:space="preserve"> 经鉴定可以销毁的会计档案,应当按照以下程序销毁:</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(一)单位档案管理机构编制会计档案销毁清册,列明拟销毁会计档案的名称、卷号、册数、起止年度、档案编号、应保管期限、已保管期限和销毁时间等内容。</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(二)单位负责人、档案管理机构负责人、会计管理机构负责人、档案管理机构经办人、会计管理机构经办人在会计档案销毁清册上签署意见。</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单位档案管理机构负责组织会计档案销毁工作,并与会计管理机构共同派员监销。监销人在会计档案销毁前,应当按照会计档案销毁清册所列内容进行清点核对;在会计档案销毁后,应当在会计档案销毁清册上签名或盖章。</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电子会计档案的销毁还应当符合国家有关电子档案的规定,并由单位档案管理机构、会计管理机构和信息系统管理机构共同派员监销。</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第十九条</w:t>
      </w:r>
      <w:r>
        <w:rPr>
          <w:rFonts w:asciiTheme="minorEastAsia" w:eastAsiaTheme="minorEastAsia" w:hAnsiTheme="minorEastAsia" w:cstheme="minorEastAsia" w:hint="eastAsia"/>
          <w:sz w:val="22"/>
          <w:szCs w:val="22"/>
        </w:rPr>
        <w:t xml:space="preserve"> 保管期满但未结清的债权债务会计凭证和涉及其他未了事项的会计凭证不得销毁,纸质会计档案应当单独抽出立卷,电子会计档案单独转存,保管到未了事项完结时为止。</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单独抽出立卷或转存的会计档案,应当在会计档案鉴定意见书、会计档案销毁清册和会计档案保管清册中列明。</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第二十条</w:t>
      </w:r>
      <w:r>
        <w:rPr>
          <w:rFonts w:asciiTheme="minorEastAsia" w:eastAsiaTheme="minorEastAsia" w:hAnsiTheme="minorEastAsia" w:cstheme="minorEastAsia" w:hint="eastAsia"/>
          <w:sz w:val="22"/>
          <w:szCs w:val="22"/>
        </w:rPr>
        <w:t xml:space="preserve"> 单位因撤销、解散、破产或其他原因而终止的,在终止或办理注销登记手续之前形成的会计档案,按照国家档案管理的有关规定处置。</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第二十一条</w:t>
      </w:r>
      <w:r>
        <w:rPr>
          <w:rFonts w:asciiTheme="minorEastAsia" w:eastAsiaTheme="minorEastAsia" w:hAnsiTheme="minorEastAsia" w:cstheme="minorEastAsia" w:hint="eastAsia"/>
          <w:sz w:val="22"/>
          <w:szCs w:val="22"/>
        </w:rPr>
        <w:t xml:space="preserve"> 单位分立后原单位存续的,其会计档案应当由分立后的存续方统一保管,其他方可以查阅、复制与其业务相关的会计档案。</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单位分立后原单位解散的,其会计档案应当经各方协商后由其中一方代管或按照国家档案管理的有关规定处置,各方可以查阅、复制与其业务相关的会计档案。</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单位分立中未结清的会计事项所涉及的会计凭证,应当单独抽出由业务相关方保存,并按照规定办理交接手续。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因业务移交其他单位办理所涉及的会计档案,应当由原单位保管,承接业务单位可以查阅、复制与其业务相关的会计档案。对其中未结清的会计事项所涉及的会计凭证,应当单独抽出由承接业务单位保存,并按照规定办理交接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第二十二条</w:t>
      </w:r>
      <w:r>
        <w:rPr>
          <w:rFonts w:asciiTheme="minorEastAsia" w:eastAsiaTheme="minorEastAsia" w:hAnsiTheme="minorEastAsia" w:cstheme="minorEastAsia" w:hint="eastAsia"/>
          <w:sz w:val="22"/>
          <w:szCs w:val="22"/>
        </w:rPr>
        <w:t xml:space="preserve"> 单位合并后原各单位解散或者一方存续其他方解散的,原各单位的会计档案应当由合并后的单位统一保管。单位合并后原各单位仍存续的,其会计档案仍应当由原各单位保管。</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第二十三条</w:t>
      </w:r>
      <w:r>
        <w:rPr>
          <w:rFonts w:asciiTheme="minorEastAsia" w:eastAsiaTheme="minorEastAsia" w:hAnsiTheme="minorEastAsia" w:cstheme="minorEastAsia" w:hint="eastAsia"/>
          <w:sz w:val="22"/>
          <w:szCs w:val="22"/>
        </w:rPr>
        <w:t xml:space="preserve"> 建设单位在项目建设期间形成的会计档案,需要移交给建设项目接受单位的,应当在办理竣工财务决算后及时移交,并按照规定办理交接手续。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第二十四条</w:t>
      </w:r>
      <w:r>
        <w:rPr>
          <w:rFonts w:asciiTheme="minorEastAsia" w:eastAsiaTheme="minorEastAsia" w:hAnsiTheme="minorEastAsia" w:cstheme="minorEastAsia" w:hint="eastAsia"/>
          <w:sz w:val="22"/>
          <w:szCs w:val="22"/>
        </w:rPr>
        <w:t xml:space="preserve"> 单位之间交接会计档案时,交接双方应当办理会计档案交接手续。</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移交会计档案的单位,应当编制会计档案移交清册,列明应当移交的会计档案名称、卷号、册数、起止年度、档案编号、应保管期限和已保管期限等内容。</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交接会计档案时,交接双方应当按照会计档案移交清册所列内容逐项交接,并由交接双方的单位有关负责人负责监督。交接完毕后,交接双方经办人和监督人应当在会计档案移交清册上签名或盖章。</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电子会计档案应当与其元数据一并移交,特殊格式的电子会计档案应当与其读取平台一并移交。档案接受单位应当对保存电</w:t>
      </w:r>
      <w:r>
        <w:rPr>
          <w:rFonts w:asciiTheme="minorEastAsia" w:eastAsiaTheme="minorEastAsia" w:hAnsiTheme="minorEastAsia" w:cstheme="minorEastAsia" w:hint="eastAsia"/>
          <w:sz w:val="22"/>
          <w:szCs w:val="22"/>
        </w:rPr>
        <w:lastRenderedPageBreak/>
        <w:t>子会计档案的载体及其技术环境进行检验,确保所接收电子会计档案的准确、完整、可用和安全。</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第二十五条</w:t>
      </w:r>
      <w:r>
        <w:rPr>
          <w:rFonts w:asciiTheme="minorEastAsia" w:eastAsiaTheme="minorEastAsia" w:hAnsiTheme="minorEastAsia" w:cstheme="minorEastAsia" w:hint="eastAsia"/>
          <w:sz w:val="22"/>
          <w:szCs w:val="22"/>
        </w:rPr>
        <w:t xml:space="preserve"> 单位的会计档案及其复制件需要携带、寄运或者传输至境外的,应当按照国家有关规定执行。</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第二十六条</w:t>
      </w:r>
      <w:r>
        <w:rPr>
          <w:rFonts w:asciiTheme="minorEastAsia" w:eastAsiaTheme="minorEastAsia" w:hAnsiTheme="minorEastAsia" w:cstheme="minorEastAsia" w:hint="eastAsia"/>
          <w:sz w:val="22"/>
          <w:szCs w:val="22"/>
        </w:rPr>
        <w:t xml:space="preserve"> 单位委托中介机构代理记账的,应当在签订的书面委托合同中,明确会计档案的管理要求及相应责任。</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第二十七条</w:t>
      </w:r>
      <w:r>
        <w:rPr>
          <w:rFonts w:asciiTheme="minorEastAsia" w:eastAsiaTheme="minorEastAsia" w:hAnsiTheme="minorEastAsia" w:cstheme="minorEastAsia" w:hint="eastAsia"/>
          <w:sz w:val="22"/>
          <w:szCs w:val="22"/>
        </w:rPr>
        <w:t xml:space="preserve"> 违反本办法规定的单位和个人,由县级以上人民政府财政部门、档案行政管理部门依据《中华人民共和国会计法》《中华人民共和国档案法》等法律法规处理处罚。</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第二十八条</w:t>
      </w:r>
      <w:r>
        <w:rPr>
          <w:rFonts w:asciiTheme="minorEastAsia" w:eastAsiaTheme="minorEastAsia" w:hAnsiTheme="minorEastAsia" w:cstheme="minorEastAsia" w:hint="eastAsia"/>
          <w:sz w:val="22"/>
          <w:szCs w:val="22"/>
        </w:rPr>
        <w:t xml:space="preserve"> 预算、计划、制度等文件材料,应当执行文书档案管理规定,不适用本办法。</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第二十九条</w:t>
      </w:r>
      <w:r>
        <w:rPr>
          <w:rFonts w:asciiTheme="minorEastAsia" w:eastAsiaTheme="minorEastAsia" w:hAnsiTheme="minorEastAsia" w:cstheme="minorEastAsia" w:hint="eastAsia"/>
          <w:sz w:val="22"/>
          <w:szCs w:val="22"/>
        </w:rPr>
        <w:t xml:space="preserve"> 不具备设立档案机构或配备档案工作人员条件的单位和依法建账的个体工商户,其会计档案的收集、整理、保管、利用和鉴定销毁等参照本办法执行。</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第三十条</w:t>
      </w:r>
      <w:r>
        <w:rPr>
          <w:rFonts w:asciiTheme="minorEastAsia" w:eastAsiaTheme="minorEastAsia" w:hAnsiTheme="minorEastAsia" w:cstheme="minorEastAsia" w:hint="eastAsia"/>
          <w:sz w:val="22"/>
          <w:szCs w:val="22"/>
        </w:rPr>
        <w:t xml:space="preserve"> 各省、自治区、直辖市、计划单列市人民政府财政部门、档案行政管理部门,新疆生产建设兵团财务局、档案局,国务院各业务主管部门,中国人民解放军总后勤部,可以根据本办法制定具体实施办法。</w:t>
      </w: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方正黑体简体" w:eastAsia="方正黑体简体" w:hAnsi="方正黑体简体" w:cs="方正黑体简体" w:hint="eastAsia"/>
          <w:sz w:val="22"/>
          <w:szCs w:val="22"/>
        </w:rPr>
        <w:t>第三十一条</w:t>
      </w:r>
      <w:r>
        <w:rPr>
          <w:rFonts w:asciiTheme="minorEastAsia" w:eastAsiaTheme="minorEastAsia" w:hAnsiTheme="minorEastAsia" w:cstheme="minorEastAsia" w:hint="eastAsia"/>
          <w:sz w:val="22"/>
          <w:szCs w:val="22"/>
        </w:rPr>
        <w:t xml:space="preserve"> 本办法由财政部、国家档案局负责解释,自2016年1月1日起施行。1998年8月21日财政部、国家档案局发布的《会计档案管理办法》(财会字〔1998〕32号)同时废止。</w:t>
      </w:r>
    </w:p>
    <w:p w:rsidR="00B07E7C" w:rsidRDefault="00B07E7C">
      <w:pPr>
        <w:widowControl/>
        <w:spacing w:line="400" w:lineRule="exact"/>
        <w:ind w:firstLineChars="200" w:firstLine="440"/>
        <w:outlineLvl w:val="4"/>
        <w:rPr>
          <w:rFonts w:asciiTheme="minorEastAsia" w:eastAsiaTheme="minorEastAsia" w:hAnsiTheme="minorEastAsia" w:cstheme="minorEastAsia"/>
          <w:sz w:val="22"/>
          <w:szCs w:val="22"/>
        </w:rPr>
      </w:pPr>
    </w:p>
    <w:p w:rsidR="00B07E7C" w:rsidRDefault="00B07E7C">
      <w:pPr>
        <w:widowControl/>
        <w:spacing w:line="400" w:lineRule="exact"/>
        <w:ind w:firstLineChars="200" w:firstLine="440"/>
        <w:outlineLvl w:val="4"/>
        <w:rPr>
          <w:rFonts w:asciiTheme="minorEastAsia" w:eastAsiaTheme="minorEastAsia" w:hAnsiTheme="minorEastAsia" w:cstheme="minorEastAsia"/>
          <w:sz w:val="22"/>
          <w:szCs w:val="22"/>
        </w:rPr>
      </w:pPr>
    </w:p>
    <w:p w:rsidR="00B07E7C" w:rsidRDefault="00B07E7C">
      <w:pPr>
        <w:widowControl/>
        <w:spacing w:line="400" w:lineRule="exact"/>
        <w:ind w:firstLineChars="200" w:firstLine="440"/>
        <w:outlineLvl w:val="4"/>
        <w:rPr>
          <w:rFonts w:asciiTheme="minorEastAsia" w:eastAsiaTheme="minorEastAsia" w:hAnsiTheme="minorEastAsia" w:cstheme="minorEastAsia"/>
          <w:sz w:val="22"/>
          <w:szCs w:val="22"/>
        </w:rPr>
      </w:pPr>
    </w:p>
    <w:p w:rsidR="00B07E7C" w:rsidRDefault="00512B7D">
      <w:pPr>
        <w:widowControl/>
        <w:spacing w:line="400" w:lineRule="exact"/>
        <w:ind w:firstLineChars="200" w:firstLine="44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附表：</w:t>
      </w:r>
    </w:p>
    <w:p w:rsidR="00B07E7C" w:rsidRDefault="00512B7D" w:rsidP="00512B7D">
      <w:pPr>
        <w:widowControl/>
        <w:spacing w:line="400" w:lineRule="exact"/>
        <w:ind w:leftChars="200" w:left="420"/>
        <w:outlineLvl w:val="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1.企业和其他组织会计档案保管期限表</w:t>
      </w:r>
    </w:p>
    <w:tbl>
      <w:tblPr>
        <w:tblW w:w="62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7" w:type="dxa"/>
          <w:right w:w="17" w:type="dxa"/>
        </w:tblCellMar>
        <w:tblLook w:val="04A0"/>
      </w:tblPr>
      <w:tblGrid>
        <w:gridCol w:w="692"/>
        <w:gridCol w:w="2523"/>
        <w:gridCol w:w="755"/>
        <w:gridCol w:w="2266"/>
      </w:tblGrid>
      <w:tr w:rsidR="00B07E7C">
        <w:trPr>
          <w:jc w:val="center"/>
        </w:trPr>
        <w:tc>
          <w:tcPr>
            <w:tcW w:w="692"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序号</w:t>
            </w:r>
          </w:p>
        </w:tc>
        <w:tc>
          <w:tcPr>
            <w:tcW w:w="2523"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档案名称</w:t>
            </w:r>
          </w:p>
        </w:tc>
        <w:tc>
          <w:tcPr>
            <w:tcW w:w="755"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Calibri" w:hAnsi="Calibri" w:cs="宋体"/>
                <w:b/>
                <w:bCs/>
                <w:kern w:val="0"/>
                <w:sz w:val="22"/>
                <w:szCs w:val="22"/>
              </w:rPr>
            </w:pPr>
            <w:r>
              <w:rPr>
                <w:rFonts w:ascii="Calibri" w:hAnsi="Calibri" w:cs="宋体" w:hint="eastAsia"/>
                <w:b/>
                <w:bCs/>
                <w:kern w:val="0"/>
                <w:sz w:val="22"/>
                <w:szCs w:val="22"/>
              </w:rPr>
              <w:t>保管</w:t>
            </w:r>
          </w:p>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期限</w:t>
            </w:r>
          </w:p>
        </w:tc>
        <w:tc>
          <w:tcPr>
            <w:tcW w:w="2266"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备注</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一</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b/>
                <w:bCs/>
                <w:kern w:val="0"/>
                <w:sz w:val="22"/>
                <w:szCs w:val="22"/>
              </w:rPr>
              <w:t>会计凭证</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原始凭证</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2</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记账凭证</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二</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b/>
                <w:bCs/>
                <w:kern w:val="0"/>
                <w:sz w:val="22"/>
                <w:szCs w:val="22"/>
              </w:rPr>
              <w:t>会计账簿</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总账</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4</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明细账</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5</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日记账</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6</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固定资产卡片</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kern w:val="0"/>
                <w:sz w:val="22"/>
                <w:szCs w:val="22"/>
              </w:rPr>
              <w:t>固定资产报废清理后保管</w:t>
            </w:r>
            <w:r>
              <w:rPr>
                <w:rFonts w:ascii="宋体" w:hAnsi="宋体" w:cs="宋体"/>
                <w:kern w:val="0"/>
                <w:sz w:val="22"/>
                <w:szCs w:val="22"/>
              </w:rPr>
              <w:t>5</w:t>
            </w:r>
            <w:r>
              <w:rPr>
                <w:rFonts w:ascii="Calibri" w:hAnsi="Calibri" w:cs="宋体" w:hint="eastAsia"/>
                <w:kern w:val="0"/>
                <w:sz w:val="22"/>
                <w:szCs w:val="22"/>
              </w:rPr>
              <w:t>年</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7</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其他辅助性账簿</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三</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b/>
                <w:bCs/>
                <w:kern w:val="0"/>
                <w:sz w:val="22"/>
                <w:szCs w:val="22"/>
              </w:rPr>
              <w:t>财务会计报告</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8</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月度、季度、半年度财务会计报告</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9</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年度财务会计报告</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kern w:val="0"/>
                <w:sz w:val="22"/>
                <w:szCs w:val="22"/>
              </w:rPr>
              <w:t>永久</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b/>
                <w:bCs/>
                <w:kern w:val="0"/>
                <w:sz w:val="22"/>
                <w:szCs w:val="22"/>
              </w:rPr>
              <w:t>四</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b/>
                <w:bCs/>
                <w:kern w:val="0"/>
                <w:sz w:val="22"/>
                <w:szCs w:val="22"/>
              </w:rPr>
              <w:t>其他会计资料</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b/>
                <w:bC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10</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银行存款余额调节表</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11</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银行对账单</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12</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纳税申报表</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13</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会计档案移交清册</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30</w:t>
            </w:r>
            <w:r>
              <w:rPr>
                <w:rFonts w:ascii="Calibri" w:hAnsi="Calibri" w:cs="宋体" w:hint="eastAsia"/>
                <w:kern w:val="0"/>
                <w:sz w:val="22"/>
                <w:szCs w:val="22"/>
              </w:rPr>
              <w:t>年</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14</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会计档案保管清册</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kern w:val="0"/>
                <w:sz w:val="22"/>
                <w:szCs w:val="22"/>
              </w:rPr>
              <w:t>永久</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15</w:t>
            </w:r>
          </w:p>
        </w:tc>
        <w:tc>
          <w:tcPr>
            <w:tcW w:w="2523"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会计档案销毁清册</w:t>
            </w:r>
          </w:p>
        </w:tc>
        <w:tc>
          <w:tcPr>
            <w:tcW w:w="75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kern w:val="0"/>
                <w:sz w:val="22"/>
                <w:szCs w:val="22"/>
              </w:rPr>
              <w:t>永久</w:t>
            </w:r>
          </w:p>
        </w:tc>
        <w:tc>
          <w:tcPr>
            <w:tcW w:w="2266"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r w:rsidR="00B07E7C">
        <w:trPr>
          <w:jc w:val="center"/>
        </w:trPr>
        <w:tc>
          <w:tcPr>
            <w:tcW w:w="692"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宋体"/>
                <w:kern w:val="0"/>
                <w:sz w:val="22"/>
                <w:szCs w:val="22"/>
              </w:rPr>
              <w:t>16</w:t>
            </w:r>
          </w:p>
        </w:tc>
        <w:tc>
          <w:tcPr>
            <w:tcW w:w="2523" w:type="dxa"/>
            <w:tcBorders>
              <w:top w:val="single" w:sz="6" w:space="0" w:color="auto"/>
              <w:left w:val="single" w:sz="6" w:space="0" w:color="auto"/>
              <w:bottom w:val="single" w:sz="4" w:space="0" w:color="auto"/>
              <w:right w:val="single" w:sz="6" w:space="0" w:color="auto"/>
            </w:tcBorders>
            <w:tcMar>
              <w:top w:w="0" w:type="dxa"/>
              <w:left w:w="113" w:type="dxa"/>
              <w:bottom w:w="0" w:type="dxa"/>
              <w:right w:w="0" w:type="dxa"/>
            </w:tcMar>
            <w:vAlign w:val="center"/>
          </w:tcPr>
          <w:p w:rsidR="00B07E7C" w:rsidRDefault="00512B7D">
            <w:pPr>
              <w:widowControl/>
              <w:adjustRightInd w:val="0"/>
              <w:snapToGrid w:val="0"/>
              <w:spacing w:line="340" w:lineRule="exact"/>
              <w:jc w:val="left"/>
              <w:rPr>
                <w:rFonts w:ascii="宋体" w:hAnsi="宋体" w:cs="宋体"/>
                <w:kern w:val="0"/>
                <w:sz w:val="22"/>
                <w:szCs w:val="22"/>
              </w:rPr>
            </w:pPr>
            <w:r>
              <w:rPr>
                <w:rFonts w:ascii="Calibri" w:hAnsi="Calibri" w:cs="宋体" w:hint="eastAsia"/>
                <w:kern w:val="0"/>
                <w:sz w:val="22"/>
                <w:szCs w:val="22"/>
              </w:rPr>
              <w:t>会计档案鉴定意见书</w:t>
            </w:r>
          </w:p>
        </w:tc>
        <w:tc>
          <w:tcPr>
            <w:tcW w:w="755"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Calibri" w:hAnsi="Calibri" w:cs="宋体" w:hint="eastAsia"/>
                <w:kern w:val="0"/>
                <w:sz w:val="22"/>
                <w:szCs w:val="22"/>
              </w:rPr>
              <w:t>永久</w:t>
            </w:r>
          </w:p>
        </w:tc>
        <w:tc>
          <w:tcPr>
            <w:tcW w:w="2266" w:type="dxa"/>
            <w:tcBorders>
              <w:top w:val="single" w:sz="6" w:space="0" w:color="auto"/>
              <w:left w:val="single" w:sz="6" w:space="0" w:color="auto"/>
              <w:bottom w:val="single" w:sz="4" w:space="0" w:color="auto"/>
              <w:right w:val="single" w:sz="4" w:space="0" w:color="auto"/>
            </w:tcBorders>
            <w:tcMar>
              <w:top w:w="0" w:type="dxa"/>
              <w:left w:w="113" w:type="dxa"/>
              <w:bottom w:w="0" w:type="dxa"/>
              <w:right w:w="113" w:type="dxa"/>
            </w:tcMar>
            <w:vAlign w:val="center"/>
          </w:tcPr>
          <w:p w:rsidR="00B07E7C" w:rsidRDefault="00512B7D">
            <w:pPr>
              <w:widowControl/>
              <w:adjustRightInd w:val="0"/>
              <w:snapToGrid w:val="0"/>
              <w:spacing w:line="340" w:lineRule="exact"/>
              <w:jc w:val="center"/>
              <w:rPr>
                <w:rFonts w:ascii="宋体" w:hAnsi="宋体" w:cs="宋体"/>
                <w:kern w:val="0"/>
                <w:sz w:val="22"/>
                <w:szCs w:val="22"/>
              </w:rPr>
            </w:pPr>
            <w:r>
              <w:rPr>
                <w:rFonts w:ascii="宋体" w:hAnsi="宋体" w:cs="Times:"/>
                <w:kern w:val="0"/>
                <w:sz w:val="22"/>
                <w:szCs w:val="22"/>
              </w:rPr>
              <w:t> </w:t>
            </w:r>
          </w:p>
        </w:tc>
      </w:tr>
    </w:tbl>
    <w:p w:rsidR="00B07E7C" w:rsidRDefault="00512B7D" w:rsidP="00490870">
      <w:pPr>
        <w:widowControl/>
        <w:spacing w:afterLines="50" w:line="450" w:lineRule="atLeast"/>
        <w:ind w:firstLineChars="200" w:firstLine="440"/>
        <w:jc w:val="left"/>
        <w:rPr>
          <w:rFonts w:ascii="宋体" w:hAnsi="宋体" w:cs="宋体"/>
          <w:color w:val="000000"/>
          <w:kern w:val="0"/>
          <w:szCs w:val="21"/>
        </w:rPr>
      </w:pPr>
      <w:r>
        <w:rPr>
          <w:rFonts w:asciiTheme="minorEastAsia" w:eastAsiaTheme="minorEastAsia" w:hAnsiTheme="minorEastAsia" w:cstheme="minorEastAsia" w:hint="eastAsia"/>
          <w:sz w:val="22"/>
          <w:szCs w:val="22"/>
        </w:rPr>
        <w:lastRenderedPageBreak/>
        <w:t>2.</w:t>
      </w:r>
      <w:r>
        <w:rPr>
          <w:rFonts w:asciiTheme="minorEastAsia" w:eastAsiaTheme="minorEastAsia" w:hAnsiTheme="minorEastAsia" w:cstheme="minorEastAsia" w:hint="eastAsia"/>
          <w:w w:val="90"/>
          <w:sz w:val="22"/>
          <w:szCs w:val="22"/>
        </w:rPr>
        <w:t>财政总预算、行政单位、事业单位和税收会计档案保管期限表</w:t>
      </w:r>
    </w:p>
    <w:tbl>
      <w:tblPr>
        <w:tblW w:w="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08"/>
        <w:gridCol w:w="2400"/>
        <w:gridCol w:w="718"/>
        <w:gridCol w:w="728"/>
        <w:gridCol w:w="461"/>
        <w:gridCol w:w="1621"/>
      </w:tblGrid>
      <w:tr w:rsidR="00B07E7C">
        <w:trPr>
          <w:trHeight w:val="101"/>
          <w:jc w:val="center"/>
        </w:trPr>
        <w:tc>
          <w:tcPr>
            <w:tcW w:w="308" w:type="dxa"/>
            <w:vMerge w:val="restart"/>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序号</w:t>
            </w:r>
          </w:p>
        </w:tc>
        <w:tc>
          <w:tcPr>
            <w:tcW w:w="2400" w:type="dxa"/>
            <w:vMerge w:val="restart"/>
            <w:tcBorders>
              <w:top w:val="single" w:sz="4" w:space="0" w:color="auto"/>
              <w:left w:val="single" w:sz="4" w:space="0" w:color="auto"/>
              <w:bottom w:val="single" w:sz="4" w:space="0" w:color="auto"/>
              <w:right w:val="single" w:sz="4" w:space="0" w:color="auto"/>
            </w:tcBorders>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 </w:t>
            </w:r>
          </w:p>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档案名称</w:t>
            </w:r>
          </w:p>
        </w:tc>
        <w:tc>
          <w:tcPr>
            <w:tcW w:w="1907" w:type="dxa"/>
            <w:gridSpan w:val="3"/>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保管期限</w:t>
            </w: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备注</w:t>
            </w:r>
          </w:p>
        </w:tc>
      </w:tr>
      <w:tr w:rsidR="00B07E7C">
        <w:trPr>
          <w:trHeight w:val="391"/>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B07E7C" w:rsidRDefault="00B07E7C">
            <w:pPr>
              <w:widowControl/>
              <w:spacing w:line="340" w:lineRule="exact"/>
              <w:jc w:val="center"/>
              <w:rPr>
                <w:rFonts w:asciiTheme="minorEastAsia" w:eastAsiaTheme="minorEastAsia" w:hAnsiTheme="minorEastAsia" w:cstheme="minorEastAsia"/>
                <w:kern w:val="0"/>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B07E7C" w:rsidRDefault="00B07E7C">
            <w:pPr>
              <w:widowControl/>
              <w:spacing w:line="340" w:lineRule="exact"/>
              <w:jc w:val="left"/>
              <w:rPr>
                <w:rFonts w:asciiTheme="minorEastAsia" w:eastAsiaTheme="minorEastAsia" w:hAnsiTheme="minorEastAsia" w:cstheme="minorEastAsia"/>
                <w:kern w:val="0"/>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b/>
                <w:bCs/>
                <w:color w:val="000000"/>
                <w:kern w:val="0"/>
                <w:sz w:val="20"/>
                <w:szCs w:val="20"/>
              </w:rPr>
            </w:pPr>
            <w:r>
              <w:rPr>
                <w:rFonts w:asciiTheme="minorEastAsia" w:eastAsiaTheme="minorEastAsia" w:hAnsiTheme="minorEastAsia" w:cstheme="minorEastAsia" w:hint="eastAsia"/>
                <w:b/>
                <w:bCs/>
                <w:color w:val="000000"/>
                <w:kern w:val="0"/>
                <w:sz w:val="20"/>
                <w:szCs w:val="20"/>
              </w:rPr>
              <w:t>财政</w:t>
            </w:r>
          </w:p>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sz w:val="20"/>
                <w:szCs w:val="20"/>
              </w:rPr>
              <w:t>总预算</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tabs>
                <w:tab w:val="left" w:pos="420"/>
              </w:tabs>
              <w:adjustRightIn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sz w:val="20"/>
                <w:szCs w:val="20"/>
              </w:rPr>
              <w:t>行政单位</w:t>
            </w:r>
            <w:r>
              <w:rPr>
                <w:rFonts w:asciiTheme="minorEastAsia" w:eastAsiaTheme="minorEastAsia" w:hAnsiTheme="minorEastAsia" w:cstheme="minorEastAsia" w:hint="eastAsia"/>
                <w:b/>
                <w:bCs/>
                <w:color w:val="000000"/>
                <w:kern w:val="0"/>
                <w:sz w:val="20"/>
                <w:szCs w:val="20"/>
              </w:rPr>
              <w:t>事业单位</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税收</w:t>
            </w:r>
          </w:p>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color w:val="000000"/>
                <w:kern w:val="0"/>
                <w:sz w:val="20"/>
                <w:szCs w:val="20"/>
              </w:rPr>
              <w:t>会计</w:t>
            </w:r>
          </w:p>
        </w:tc>
        <w:tc>
          <w:tcPr>
            <w:tcW w:w="1621" w:type="dxa"/>
            <w:vMerge/>
            <w:tcBorders>
              <w:top w:val="single" w:sz="4" w:space="0" w:color="auto"/>
              <w:left w:val="single" w:sz="4" w:space="0" w:color="auto"/>
              <w:bottom w:val="single" w:sz="4" w:space="0" w:color="auto"/>
              <w:right w:val="single" w:sz="4" w:space="0" w:color="auto"/>
            </w:tcBorders>
            <w:vAlign w:val="center"/>
          </w:tcPr>
          <w:p w:rsidR="00B07E7C" w:rsidRDefault="00B07E7C">
            <w:pPr>
              <w:widowControl/>
              <w:spacing w:line="340" w:lineRule="exact"/>
              <w:jc w:val="center"/>
              <w:rPr>
                <w:rFonts w:asciiTheme="minorEastAsia" w:eastAsiaTheme="minorEastAsia" w:hAnsiTheme="minorEastAsia" w:cstheme="minorEastAsia"/>
                <w:kern w:val="0"/>
                <w:sz w:val="20"/>
                <w:szCs w:val="20"/>
              </w:rPr>
            </w:pP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一</w:t>
            </w:r>
          </w:p>
        </w:tc>
        <w:tc>
          <w:tcPr>
            <w:tcW w:w="2400" w:type="dxa"/>
            <w:tcBorders>
              <w:top w:val="single" w:sz="4" w:space="0" w:color="auto"/>
              <w:left w:val="single" w:sz="4" w:space="0" w:color="auto"/>
              <w:bottom w:val="single" w:sz="4" w:space="0" w:color="auto"/>
              <w:right w:val="single" w:sz="4" w:space="0" w:color="auto"/>
            </w:tcBorders>
          </w:tcPr>
          <w:p w:rsidR="00B07E7C" w:rsidRDefault="00512B7D">
            <w:pPr>
              <w:widowControl/>
              <w:adjustRightInd w:val="0"/>
              <w:snapToGrid w:val="0"/>
              <w:spacing w:line="340" w:lineRule="exact"/>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会计凭证</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tabs>
                <w:tab w:val="left" w:pos="420"/>
              </w:tabs>
              <w:adjustRightIn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 </w:t>
            </w:r>
          </w:p>
        </w:tc>
      </w:tr>
      <w:tr w:rsidR="00B07E7C">
        <w:trPr>
          <w:trHeight w:val="378"/>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国家金库编送的各种报表及缴库退库凭证</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各收入机关编送的报表</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559"/>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行政单位和事业单位的各种会计凭证</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包括：原始凭证、记账凭证和传票汇总表</w:t>
            </w:r>
          </w:p>
        </w:tc>
      </w:tr>
      <w:tr w:rsidR="00B07E7C">
        <w:trPr>
          <w:trHeight w:val="378"/>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4</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财政总预算拨款凭证和其他会计凭证</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包括：拨款凭证和其他会计凭证</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二</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会计账簿</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 </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5</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日记账</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6</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总账</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220"/>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7</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税收日记账（总账）</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明细分类、分户账或登记簿</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317"/>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行政单位和事业单位固定资产卡片</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固定资产报废清理后保管5年</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三</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财务会计报告</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 </w:t>
            </w:r>
          </w:p>
        </w:tc>
      </w:tr>
      <w:tr w:rsidR="00B07E7C">
        <w:trPr>
          <w:trHeight w:val="300"/>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政府综合财务报告</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下级财政、本级部门和单位报送的保管2年</w:t>
            </w:r>
          </w:p>
        </w:tc>
      </w:tr>
      <w:tr w:rsidR="00B07E7C">
        <w:trPr>
          <w:trHeight w:val="277"/>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11</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部门财务报告</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所属单位报送的保管2年</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lastRenderedPageBreak/>
              <w:t>12</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财政总决算</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下级财政、本级部门和单位报送的保管2年</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13</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部门决算</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所属单位报送的保管2年</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14</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税收年报（决算）</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15</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国家金库年报（决算）</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16</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基本建设拨、贷款年报（决算）</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219"/>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17</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行政单位和事业单位会计月、季度报表</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所属单位报送的保管2年</w:t>
            </w:r>
          </w:p>
        </w:tc>
      </w:tr>
      <w:tr w:rsidR="00B07E7C">
        <w:trPr>
          <w:trHeight w:val="239"/>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18</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税收会计报表</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所属税务机关报送的保管2年</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四</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其他会计资料</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b/>
                <w:bCs/>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19</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银行存款余额调节表</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B07E7C">
            <w:pPr>
              <w:widowControl/>
              <w:adjustRightInd w:val="0"/>
              <w:snapToGrid w:val="0"/>
              <w:spacing w:line="340" w:lineRule="exact"/>
              <w:jc w:val="center"/>
              <w:rPr>
                <w:rFonts w:asciiTheme="minorEastAsia" w:eastAsiaTheme="minorEastAsia" w:hAnsiTheme="minorEastAsia" w:cstheme="minorEastAsia"/>
                <w:kern w:val="0"/>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20</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银行对账单</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250"/>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21</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会计档案移交清册</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30年</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81"/>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22</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会计档案保管清册</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23</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会计档案销毁清册</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6"/>
          <w:jc w:val="center"/>
        </w:trPr>
        <w:tc>
          <w:tcPr>
            <w:tcW w:w="30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24</w:t>
            </w:r>
          </w:p>
        </w:tc>
        <w:tc>
          <w:tcPr>
            <w:tcW w:w="2400"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会计档案鉴定意见书</w:t>
            </w:r>
          </w:p>
        </w:tc>
        <w:tc>
          <w:tcPr>
            <w:tcW w:w="71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728"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46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永久</w:t>
            </w:r>
          </w:p>
        </w:tc>
        <w:tc>
          <w:tcPr>
            <w:tcW w:w="1621" w:type="dxa"/>
            <w:tcBorders>
              <w:top w:val="single" w:sz="4" w:space="0" w:color="auto"/>
              <w:left w:val="single" w:sz="4" w:space="0" w:color="auto"/>
              <w:bottom w:val="single" w:sz="4" w:space="0" w:color="auto"/>
              <w:right w:val="single" w:sz="4" w:space="0" w:color="auto"/>
            </w:tcBorders>
            <w:vAlign w:val="center"/>
          </w:tcPr>
          <w:p w:rsidR="00B07E7C" w:rsidRDefault="00512B7D">
            <w:pPr>
              <w:widowControl/>
              <w:adjustRightInd w:val="0"/>
              <w:snapToGrid w:val="0"/>
              <w:spacing w:line="340" w:lineRule="exac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w:t>
            </w:r>
          </w:p>
        </w:tc>
      </w:tr>
      <w:tr w:rsidR="00B07E7C">
        <w:trPr>
          <w:trHeight w:val="198"/>
          <w:jc w:val="center"/>
        </w:trPr>
        <w:tc>
          <w:tcPr>
            <w:tcW w:w="6236" w:type="dxa"/>
            <w:gridSpan w:val="6"/>
            <w:tcBorders>
              <w:top w:val="single" w:sz="4" w:space="0" w:color="auto"/>
              <w:left w:val="nil"/>
              <w:bottom w:val="nil"/>
              <w:right w:val="nil"/>
            </w:tcBorders>
            <w:vAlign w:val="center"/>
          </w:tcPr>
          <w:p w:rsidR="00B07E7C" w:rsidRDefault="00512B7D">
            <w:pPr>
              <w:widowControl/>
              <w:adjustRightInd w:val="0"/>
              <w:snapToGrid w:val="0"/>
              <w:spacing w:line="400" w:lineRule="exact"/>
              <w:ind w:firstLineChars="200" w:firstLine="440"/>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2"/>
                <w:szCs w:val="22"/>
              </w:rPr>
              <w:t>注：税务机关的税务经费会计档案保管期限，按行政单位会计档案保管期限规定办理。</w:t>
            </w:r>
          </w:p>
        </w:tc>
      </w:tr>
    </w:tbl>
    <w:p w:rsidR="00B07E7C" w:rsidRDefault="00B07E7C"/>
    <w:sectPr w:rsidR="00B07E7C" w:rsidSect="00B07E7C">
      <w:pgSz w:w="7937" w:h="11622"/>
      <w:pgMar w:top="1020" w:right="850" w:bottom="850" w:left="850" w:header="850" w:footer="510" w:gutter="0"/>
      <w:paperSrc w:other="1"/>
      <w:pgNumType w:fmt="numberInDash"/>
      <w:cols w:space="0"/>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7C" w:rsidRDefault="00B07E7C" w:rsidP="00B07E7C">
      <w:r>
        <w:separator/>
      </w:r>
    </w:p>
  </w:endnote>
  <w:endnote w:type="continuationSeparator" w:id="1">
    <w:p w:rsidR="00B07E7C" w:rsidRDefault="00B07E7C" w:rsidP="00B0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ËÎÌå">
    <w:altName w:val="Times New Roman"/>
    <w:charset w:val="00"/>
    <w:family w:val="auto"/>
    <w:pitch w:val="default"/>
    <w:sig w:usb0="00000000"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创艺简魏碑">
    <w:altName w:val="Courier New"/>
    <w:charset w:val="00"/>
    <w:family w:val="auto"/>
    <w:pitch w:val="default"/>
    <w:sig w:usb0="00000000" w:usb1="00000000" w:usb2="00000000" w:usb3="00000000" w:csb0="00000000" w:csb1="00000000"/>
  </w:font>
  <w:font w:name="方正黑体简体">
    <w:altName w:val="黑体"/>
    <w:charset w:val="86"/>
    <w:family w:val="auto"/>
    <w:pitch w:val="default"/>
    <w:sig w:usb0="00000000" w:usb1="00000000" w:usb2="00000000" w:usb3="00000000" w:csb0="00040000" w:csb1="00000000"/>
  </w:font>
  <w:font w:name="楷体">
    <w:altName w:val="宋体"/>
    <w:charset w:val="86"/>
    <w:family w:val="roman"/>
    <w:pitch w:val="default"/>
    <w:sig w:usb0="00000000" w:usb1="00000000" w:usb2="00000000" w:usb3="00000000" w:csb0="00040001" w:csb1="00000000"/>
  </w:font>
  <w:font w:name="Times:">
    <w:altName w:val="仿宋_GB2312"/>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7D" w:rsidRDefault="00512B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Default="00F07EFA">
    <w:pPr>
      <w:pStyle w:val="a5"/>
    </w:pPr>
    <w:r>
      <w:pict>
        <v:shapetype id="_x0000_t202" coordsize="21600,21600" o:spt="202" path="m,l,21600r21600,l21600,xe">
          <v:stroke joinstyle="miter"/>
          <v:path gradientshapeok="t" o:connecttype="rect"/>
        </v:shapetype>
        <v:shape id="_x0000_s2050" type="#_x0000_t202" style="position:absolute;margin-left:20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6u9Y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I1oU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2ervWFgIAABcEAAAOAAAAAAAA&#10;AAEAIAAAAB8BAABkcnMvZTJvRG9jLnhtbFBLBQYAAAAABgAGAFkBAACnBQAAAAA=&#10;" filled="f" stroked="f" strokeweight=".5pt">
          <v:textbox style="mso-fit-shape-to-text:t" inset="0,0,0,0">
            <w:txbxContent>
              <w:p w:rsidR="00B07E7C" w:rsidRDefault="00B07E7C">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7D" w:rsidRDefault="00512B7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Default="00F07EFA">
    <w:pPr>
      <w:pStyle w:val="a5"/>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BvxMWAgAAFw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7Ab8TFgIAABcEAAAOAAAAAAAA&#10;AAEAIAAAAB8BAABkcnMvZTJvRG9jLnhtbFBLBQYAAAAABgAGAFkBAACnBQAAAAA=&#10;" filled="f" stroked="f" strokeweight=".5pt">
          <v:textbox style="mso-fit-shape-to-text:t" inset="0,0,0,0">
            <w:txbxContent>
              <w:p w:rsidR="00B07E7C" w:rsidRDefault="00F07EFA">
                <w:pPr>
                  <w:snapToGrid w:val="0"/>
                  <w:rPr>
                    <w:sz w:val="18"/>
                  </w:rPr>
                </w:pPr>
                <w:r>
                  <w:rPr>
                    <w:rFonts w:ascii="Times New Roman" w:hAnsi="Times New Roman" w:cs="Times New Roman"/>
                    <w:sz w:val="19"/>
                    <w:szCs w:val="19"/>
                  </w:rPr>
                  <w:fldChar w:fldCharType="begin"/>
                </w:r>
                <w:r w:rsidR="00512B7D">
                  <w:rPr>
                    <w:rFonts w:ascii="Times New Roman" w:hAnsi="Times New Roman" w:cs="Times New Roman"/>
                    <w:sz w:val="19"/>
                    <w:szCs w:val="19"/>
                  </w:rPr>
                  <w:instrText xml:space="preserve"> PAGE  \* MERGEFORMAT </w:instrText>
                </w:r>
                <w:r>
                  <w:rPr>
                    <w:rFonts w:ascii="Times New Roman" w:hAnsi="Times New Roman" w:cs="Times New Roman"/>
                    <w:sz w:val="19"/>
                    <w:szCs w:val="19"/>
                  </w:rPr>
                  <w:fldChar w:fldCharType="separate"/>
                </w:r>
                <w:r w:rsidR="00490870">
                  <w:rPr>
                    <w:rFonts w:ascii="Times New Roman" w:hAnsi="Times New Roman" w:cs="Times New Roman"/>
                    <w:noProof/>
                    <w:sz w:val="19"/>
                    <w:szCs w:val="19"/>
                  </w:rPr>
                  <w:t>- 18 -</w:t>
                </w:r>
                <w:r>
                  <w:rPr>
                    <w:rFonts w:ascii="Times New Roman" w:hAnsi="Times New Roman" w:cs="Times New Roman"/>
                    <w:sz w:val="19"/>
                    <w:szCs w:val="19"/>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7C" w:rsidRDefault="00B07E7C" w:rsidP="00B07E7C">
      <w:r>
        <w:separator/>
      </w:r>
    </w:p>
  </w:footnote>
  <w:footnote w:type="continuationSeparator" w:id="1">
    <w:p w:rsidR="00B07E7C" w:rsidRDefault="00B07E7C" w:rsidP="00B0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7D" w:rsidRDefault="00512B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7C" w:rsidRDefault="00B07E7C" w:rsidP="00490870">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7D" w:rsidRDefault="00512B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MMTopic1"/>
      <w:suff w:val="space"/>
      <w:lvlText w:val="%1"/>
      <w:lvlJc w:val="left"/>
      <w:pPr>
        <w:ind w:left="0" w:firstLine="0"/>
      </w:pPr>
      <w:rPr>
        <w:b w:val="0"/>
      </w:rPr>
    </w:lvl>
    <w:lvl w:ilvl="1">
      <w:start w:val="1"/>
      <w:numFmt w:val="decimal"/>
      <w:suff w:val="space"/>
      <w:lvlText w:val="%1.%2"/>
      <w:lvlJc w:val="left"/>
      <w:pPr>
        <w:ind w:left="0" w:firstLine="0"/>
      </w:pPr>
      <w:rPr>
        <w:b w:val="0"/>
      </w:rPr>
    </w:lvl>
    <w:lvl w:ilvl="2">
      <w:start w:val="1"/>
      <w:numFmt w:val="decimal"/>
      <w:suff w:val="space"/>
      <w:lvlText w:val="%1.%2.%3"/>
      <w:lvlJc w:val="left"/>
      <w:pPr>
        <w:ind w:left="284" w:firstLine="0"/>
      </w:pPr>
      <w:rPr>
        <w:b w:val="0"/>
      </w:rPr>
    </w:lvl>
    <w:lvl w:ilvl="3">
      <w:start w:val="1"/>
      <w:numFmt w:val="decimal"/>
      <w:suff w:val="space"/>
      <w:lvlText w:val="%1.%2.%3.%4"/>
      <w:lvlJc w:val="left"/>
      <w:pPr>
        <w:ind w:left="0" w:firstLine="0"/>
      </w:pPr>
      <w:rPr>
        <w:b w:val="0"/>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89A8097"/>
    <w:multiLevelType w:val="singleLevel"/>
    <w:tmpl w:val="589A8097"/>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68"/>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8123ECE"/>
    <w:rsid w:val="00490870"/>
    <w:rsid w:val="00512B7D"/>
    <w:rsid w:val="00B07E7C"/>
    <w:rsid w:val="00F07EFA"/>
    <w:rsid w:val="06312BF6"/>
    <w:rsid w:val="08290DF1"/>
    <w:rsid w:val="11285B3B"/>
    <w:rsid w:val="287B44FC"/>
    <w:rsid w:val="2A6C0F18"/>
    <w:rsid w:val="2B231619"/>
    <w:rsid w:val="2E273516"/>
    <w:rsid w:val="32C11492"/>
    <w:rsid w:val="38123ECE"/>
    <w:rsid w:val="40133803"/>
    <w:rsid w:val="445D5B33"/>
    <w:rsid w:val="473A2C56"/>
    <w:rsid w:val="4CEA136C"/>
    <w:rsid w:val="4EEC15F1"/>
    <w:rsid w:val="50935C37"/>
    <w:rsid w:val="552577D0"/>
    <w:rsid w:val="59670574"/>
    <w:rsid w:val="65076B27"/>
    <w:rsid w:val="7A2C1786"/>
    <w:rsid w:val="7AF1559A"/>
    <w:rsid w:val="7BBD23F3"/>
    <w:rsid w:val="7EEE5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E7C"/>
    <w:pPr>
      <w:widowControl w:val="0"/>
      <w:jc w:val="both"/>
    </w:pPr>
    <w:rPr>
      <w:rFonts w:asciiTheme="minorHAnsi" w:hAnsiTheme="minorHAnsi" w:cstheme="minorBidi"/>
      <w:kern w:val="2"/>
      <w:sz w:val="21"/>
      <w:szCs w:val="24"/>
    </w:rPr>
  </w:style>
  <w:style w:type="paragraph" w:styleId="1">
    <w:name w:val="heading 1"/>
    <w:basedOn w:val="a"/>
    <w:next w:val="a"/>
    <w:qFormat/>
    <w:rsid w:val="00B07E7C"/>
    <w:pPr>
      <w:keepNext/>
      <w:keepLines/>
      <w:spacing w:line="578" w:lineRule="auto"/>
      <w:outlineLvl w:val="0"/>
    </w:pPr>
    <w:rPr>
      <w:rFonts w:ascii="Times New Roman" w:hAnsi="Times New Roman" w:cs="Times New Roman"/>
      <w:b/>
      <w:bCs/>
      <w:kern w:val="44"/>
      <w:sz w:val="44"/>
      <w:szCs w:val="44"/>
    </w:rPr>
  </w:style>
  <w:style w:type="paragraph" w:styleId="2">
    <w:name w:val="heading 2"/>
    <w:basedOn w:val="a"/>
    <w:next w:val="a"/>
    <w:unhideWhenUsed/>
    <w:qFormat/>
    <w:rsid w:val="00B07E7C"/>
    <w:pPr>
      <w:keepNext/>
      <w:keepLines/>
      <w:spacing w:line="413" w:lineRule="auto"/>
      <w:outlineLvl w:val="1"/>
    </w:pPr>
    <w:rPr>
      <w:rFonts w:ascii="Arial" w:eastAsia="黑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07E7C"/>
    <w:rPr>
      <w:rFonts w:ascii="Times New Roman" w:hAnsi="Times New Roman" w:cs="Times New Roman"/>
      <w:sz w:val="15"/>
    </w:rPr>
  </w:style>
  <w:style w:type="paragraph" w:styleId="a4">
    <w:name w:val="Plain Text"/>
    <w:basedOn w:val="a"/>
    <w:qFormat/>
    <w:rsid w:val="00B07E7C"/>
    <w:rPr>
      <w:rFonts w:ascii="Courier New" w:hAnsi="Courier New" w:cs="Times New Roman"/>
    </w:rPr>
  </w:style>
  <w:style w:type="paragraph" w:styleId="20">
    <w:name w:val="Body Text Indent 2"/>
    <w:basedOn w:val="a"/>
    <w:qFormat/>
    <w:rsid w:val="00B07E7C"/>
    <w:pPr>
      <w:spacing w:line="360" w:lineRule="auto"/>
      <w:ind w:firstLine="420"/>
    </w:pPr>
    <w:rPr>
      <w:rFonts w:ascii="宋体" w:eastAsia="楷体_GB2312" w:hAnsi="Times New Roman" w:cs="Times New Roman"/>
    </w:rPr>
  </w:style>
  <w:style w:type="paragraph" w:styleId="a5">
    <w:name w:val="footer"/>
    <w:basedOn w:val="a"/>
    <w:qFormat/>
    <w:rsid w:val="00B07E7C"/>
    <w:pPr>
      <w:tabs>
        <w:tab w:val="center" w:pos="4153"/>
        <w:tab w:val="right" w:pos="8306"/>
      </w:tabs>
      <w:snapToGrid w:val="0"/>
      <w:jc w:val="left"/>
    </w:pPr>
    <w:rPr>
      <w:sz w:val="18"/>
    </w:rPr>
  </w:style>
  <w:style w:type="paragraph" w:styleId="a6">
    <w:name w:val="header"/>
    <w:basedOn w:val="a"/>
    <w:qFormat/>
    <w:rsid w:val="00B07E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rsid w:val="00B07E7C"/>
  </w:style>
  <w:style w:type="paragraph" w:customStyle="1" w:styleId="a8">
    <w:name w:val="段"/>
    <w:qFormat/>
    <w:rsid w:val="00B07E7C"/>
    <w:pPr>
      <w:autoSpaceDE w:val="0"/>
      <w:autoSpaceDN w:val="0"/>
      <w:ind w:firstLineChars="200" w:firstLine="200"/>
      <w:jc w:val="both"/>
    </w:pPr>
    <w:rPr>
      <w:rFonts w:ascii="宋体"/>
      <w:sz w:val="21"/>
      <w:szCs w:val="22"/>
    </w:rPr>
  </w:style>
  <w:style w:type="paragraph" w:customStyle="1" w:styleId="MMTopic1">
    <w:name w:val="MM Topic 1"/>
    <w:basedOn w:val="1"/>
    <w:qFormat/>
    <w:rsid w:val="00B07E7C"/>
    <w:pPr>
      <w:numPr>
        <w:numId w:val="1"/>
      </w:numPr>
      <w:spacing w:line="240" w:lineRule="auto"/>
    </w:pPr>
    <w:rPr>
      <w:rFonts w:ascii="黑体" w:eastAsia="黑体" w:hAnsi="黑体" w:cs="ËÎÌå"/>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368"/>
    <customShpInfo spid="_x0000_s1369"/>
    <customShpInfo spid="_x0000_s1370"/>
    <customShpInfo spid="_x0000_s1371"/>
    <customShpInfo spid="_x0000_s1372"/>
    <customShpInfo spid="_x0000_s1373"/>
    <customShpInfo spid="_x0000_s1374"/>
    <customShpInfo spid="_x0000_s1375"/>
    <customShpInfo spid="_x0000_s1367"/>
    <customShpInfo spid="_x0000_s1376"/>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78"/>
    <customShpInfo spid="_x0000_s1392"/>
    <customShpInfo spid="_x0000_s1377"/>
    <customShpInfo spid="_x0000_s1393"/>
    <customShpInfo spid="_x0000_s1394"/>
    <customShpInfo spid="_x0000_s1395"/>
    <customShpInfo spid="_x0000_s1396"/>
    <customShpInfo spid="_x0000_s1397"/>
    <customShpInfo spid="_x0000_s1366"/>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6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21865</Words>
  <Characters>3139</Characters>
  <Application>Microsoft Office Word</Application>
  <DocSecurity>0</DocSecurity>
  <Lines>26</Lines>
  <Paragraphs>49</Paragraphs>
  <ScaleCrop>false</ScaleCrop>
  <Company>dss</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4</cp:revision>
  <cp:lastPrinted>2016-04-21T00:28:00Z</cp:lastPrinted>
  <dcterms:created xsi:type="dcterms:W3CDTF">2016-04-13T08:57:00Z</dcterms:created>
  <dcterms:modified xsi:type="dcterms:W3CDTF">2017-02-08T07:33:00Z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